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41A61" w:rsidRPr="00F51B9A" w:rsidRDefault="00C41A61" w:rsidP="00C41A61">
      <w:pPr>
        <w:pStyle w:val="a3"/>
        <w:ind w:right="-1"/>
        <w:jc w:val="center"/>
        <w:rPr>
          <w:b/>
          <w:i/>
          <w:sz w:val="32"/>
          <w:szCs w:val="32"/>
        </w:rPr>
      </w:pPr>
      <w:r w:rsidRPr="00F51B9A">
        <w:rPr>
          <w:b/>
          <w:i/>
          <w:sz w:val="32"/>
          <w:szCs w:val="32"/>
        </w:rPr>
        <w:t xml:space="preserve">Исполнение бюджета </w:t>
      </w:r>
    </w:p>
    <w:p w:rsidR="00C41A61" w:rsidRDefault="00C41A61" w:rsidP="00C41A61">
      <w:pPr>
        <w:pStyle w:val="a3"/>
        <w:ind w:firstLine="708"/>
        <w:jc w:val="center"/>
        <w:rPr>
          <w:b/>
          <w:i/>
          <w:sz w:val="32"/>
          <w:szCs w:val="32"/>
        </w:rPr>
      </w:pPr>
      <w:r>
        <w:rPr>
          <w:b/>
          <w:i/>
          <w:sz w:val="32"/>
          <w:szCs w:val="32"/>
        </w:rPr>
        <w:t>Промышленновского муниципального округа за 2025 год</w:t>
      </w:r>
    </w:p>
    <w:p w:rsidR="00EE4B3A" w:rsidRDefault="00EE4B3A"/>
    <w:p w:rsidR="00C41A61" w:rsidRPr="00C41A61" w:rsidRDefault="00C41A61" w:rsidP="00C41A61">
      <w:pPr>
        <w:pStyle w:val="ab"/>
        <w:ind w:firstLine="567"/>
        <w:jc w:val="both"/>
        <w:rPr>
          <w:rFonts w:ascii="Times New Roman" w:hAnsi="Times New Roman" w:cs="Times New Roman"/>
          <w:sz w:val="28"/>
          <w:szCs w:val="28"/>
        </w:rPr>
      </w:pPr>
      <w:r w:rsidRPr="00C41A61">
        <w:rPr>
          <w:rFonts w:ascii="Times New Roman" w:hAnsi="Times New Roman" w:cs="Times New Roman"/>
          <w:sz w:val="28"/>
          <w:szCs w:val="28"/>
        </w:rPr>
        <w:t>Первоначальный план по доходам (3 651 669,6 тыс. рублей) бюджета округа исполнен на 104,3%, уточненный на 94,5%. Поступления за 2025 год составили 3 809 865,3 тыс. рублей.</w:t>
      </w:r>
    </w:p>
    <w:p w:rsidR="00C41A61" w:rsidRPr="00C41A61" w:rsidRDefault="00C41A61" w:rsidP="00C41A61">
      <w:pPr>
        <w:pStyle w:val="ab"/>
        <w:ind w:firstLine="567"/>
        <w:jc w:val="both"/>
        <w:rPr>
          <w:rFonts w:ascii="Times New Roman" w:hAnsi="Times New Roman" w:cs="Times New Roman"/>
          <w:sz w:val="28"/>
          <w:szCs w:val="28"/>
        </w:rPr>
      </w:pPr>
    </w:p>
    <w:p w:rsidR="00C41A61" w:rsidRPr="00C41A61" w:rsidRDefault="00C41A61" w:rsidP="00C41A61">
      <w:pPr>
        <w:pStyle w:val="ab"/>
        <w:ind w:firstLine="567"/>
        <w:jc w:val="both"/>
        <w:rPr>
          <w:rFonts w:ascii="Times New Roman" w:hAnsi="Times New Roman" w:cs="Times New Roman"/>
          <w:sz w:val="28"/>
          <w:szCs w:val="28"/>
        </w:rPr>
      </w:pPr>
      <w:r w:rsidRPr="00C41A61">
        <w:rPr>
          <w:rFonts w:ascii="Times New Roman" w:hAnsi="Times New Roman" w:cs="Times New Roman"/>
          <w:sz w:val="28"/>
          <w:szCs w:val="28"/>
        </w:rPr>
        <w:t>Первоначальный г</w:t>
      </w:r>
      <w:r w:rsidRPr="00C41A61">
        <w:rPr>
          <w:rFonts w:ascii="Times New Roman" w:hAnsi="Times New Roman" w:cs="Times New Roman"/>
          <w:bCs/>
          <w:iCs/>
          <w:sz w:val="28"/>
          <w:szCs w:val="28"/>
        </w:rPr>
        <w:t>одовой план</w:t>
      </w:r>
      <w:r w:rsidRPr="00C41A61">
        <w:rPr>
          <w:rFonts w:ascii="Times New Roman" w:hAnsi="Times New Roman" w:cs="Times New Roman"/>
          <w:sz w:val="28"/>
          <w:szCs w:val="28"/>
        </w:rPr>
        <w:t xml:space="preserve"> </w:t>
      </w:r>
      <w:r w:rsidRPr="00C41A61">
        <w:rPr>
          <w:rFonts w:ascii="Times New Roman" w:hAnsi="Times New Roman" w:cs="Times New Roman"/>
          <w:b/>
          <w:i/>
          <w:sz w:val="28"/>
          <w:szCs w:val="28"/>
        </w:rPr>
        <w:t>по налоговым и неналоговым доходам</w:t>
      </w:r>
      <w:r w:rsidRPr="00C41A61">
        <w:rPr>
          <w:rFonts w:ascii="Times New Roman" w:hAnsi="Times New Roman" w:cs="Times New Roman"/>
          <w:sz w:val="28"/>
          <w:szCs w:val="28"/>
        </w:rPr>
        <w:t xml:space="preserve"> (673 595,8 тыс. рублей) бюджета округа </w:t>
      </w:r>
      <w:r w:rsidRPr="00C41A61">
        <w:rPr>
          <w:rFonts w:ascii="Times New Roman" w:hAnsi="Times New Roman" w:cs="Times New Roman"/>
          <w:b/>
          <w:i/>
          <w:sz w:val="28"/>
          <w:szCs w:val="28"/>
        </w:rPr>
        <w:t>исполнен на 102,2%,</w:t>
      </w:r>
      <w:r w:rsidRPr="00C41A61">
        <w:rPr>
          <w:rFonts w:ascii="Times New Roman" w:hAnsi="Times New Roman" w:cs="Times New Roman"/>
          <w:sz w:val="28"/>
          <w:szCs w:val="28"/>
        </w:rPr>
        <w:t xml:space="preserve"> уточненный – на 101,6%. </w:t>
      </w:r>
    </w:p>
    <w:p w:rsidR="00C41A61" w:rsidRPr="00C41A61" w:rsidRDefault="00C41A61" w:rsidP="00C41A61">
      <w:pPr>
        <w:pStyle w:val="ab"/>
        <w:ind w:firstLine="567"/>
        <w:jc w:val="both"/>
        <w:rPr>
          <w:rFonts w:ascii="Times New Roman" w:hAnsi="Times New Roman" w:cs="Times New Roman"/>
          <w:sz w:val="28"/>
          <w:szCs w:val="28"/>
        </w:rPr>
      </w:pPr>
      <w:r w:rsidRPr="00C41A61">
        <w:rPr>
          <w:rFonts w:ascii="Times New Roman" w:hAnsi="Times New Roman" w:cs="Times New Roman"/>
          <w:sz w:val="28"/>
          <w:szCs w:val="28"/>
        </w:rPr>
        <w:t xml:space="preserve">Перевыполнение первоначального плана </w:t>
      </w:r>
      <w:r w:rsidRPr="00C41A61">
        <w:rPr>
          <w:rFonts w:ascii="Times New Roman" w:hAnsi="Times New Roman" w:cs="Times New Roman"/>
          <w:b/>
          <w:i/>
          <w:sz w:val="28"/>
          <w:szCs w:val="28"/>
        </w:rPr>
        <w:t xml:space="preserve">на 15 027,1 тыс. рублей </w:t>
      </w:r>
      <w:r w:rsidRPr="00C41A61">
        <w:rPr>
          <w:rFonts w:ascii="Times New Roman" w:hAnsi="Times New Roman" w:cs="Times New Roman"/>
          <w:sz w:val="28"/>
          <w:szCs w:val="28"/>
        </w:rPr>
        <w:t>произошло в результате:</w:t>
      </w:r>
    </w:p>
    <w:p w:rsidR="00C41A61" w:rsidRPr="00C41A61" w:rsidRDefault="00C41A61" w:rsidP="00C41A61">
      <w:pPr>
        <w:pStyle w:val="ab"/>
        <w:ind w:firstLine="567"/>
        <w:jc w:val="both"/>
        <w:rPr>
          <w:rFonts w:ascii="Times New Roman" w:hAnsi="Times New Roman" w:cs="Times New Roman"/>
          <w:sz w:val="28"/>
          <w:szCs w:val="28"/>
        </w:rPr>
      </w:pPr>
      <w:r w:rsidRPr="00C41A61">
        <w:rPr>
          <w:rFonts w:ascii="Times New Roman" w:hAnsi="Times New Roman" w:cs="Times New Roman"/>
          <w:b/>
          <w:sz w:val="28"/>
          <w:szCs w:val="28"/>
        </w:rPr>
        <w:t>-</w:t>
      </w:r>
      <w:r w:rsidRPr="00C41A61">
        <w:rPr>
          <w:rFonts w:ascii="Times New Roman" w:hAnsi="Times New Roman" w:cs="Times New Roman"/>
          <w:sz w:val="28"/>
          <w:szCs w:val="28"/>
        </w:rPr>
        <w:t xml:space="preserve"> авансовых платежей по единому сельскохозяйственному налогу за 2025 год,</w:t>
      </w:r>
    </w:p>
    <w:p w:rsidR="00C41A61" w:rsidRPr="00C41A61" w:rsidRDefault="00C41A61" w:rsidP="00C41A61">
      <w:pPr>
        <w:pStyle w:val="ab"/>
        <w:ind w:firstLine="567"/>
        <w:jc w:val="both"/>
        <w:rPr>
          <w:rFonts w:ascii="Times New Roman" w:hAnsi="Times New Roman" w:cs="Times New Roman"/>
          <w:sz w:val="28"/>
          <w:szCs w:val="28"/>
        </w:rPr>
      </w:pPr>
      <w:r w:rsidRPr="00C41A61">
        <w:rPr>
          <w:rFonts w:ascii="Times New Roman" w:hAnsi="Times New Roman" w:cs="Times New Roman"/>
          <w:b/>
          <w:sz w:val="28"/>
          <w:szCs w:val="28"/>
        </w:rPr>
        <w:t>-</w:t>
      </w:r>
      <w:r w:rsidRPr="00C41A61">
        <w:rPr>
          <w:rFonts w:ascii="Times New Roman" w:hAnsi="Times New Roman" w:cs="Times New Roman"/>
          <w:sz w:val="28"/>
          <w:szCs w:val="28"/>
        </w:rPr>
        <w:t xml:space="preserve"> поступления патентных платежей за 2025 год в полном объеме  в результате изменения порядка сроков оплаты,</w:t>
      </w:r>
    </w:p>
    <w:p w:rsidR="00C41A61" w:rsidRPr="00C41A61" w:rsidRDefault="00C41A61" w:rsidP="00C41A61">
      <w:pPr>
        <w:pStyle w:val="ab"/>
        <w:ind w:firstLine="567"/>
        <w:jc w:val="both"/>
        <w:rPr>
          <w:rFonts w:ascii="Times New Roman" w:hAnsi="Times New Roman" w:cs="Times New Roman"/>
          <w:sz w:val="28"/>
          <w:szCs w:val="28"/>
        </w:rPr>
      </w:pPr>
      <w:r w:rsidRPr="00C41A61">
        <w:rPr>
          <w:rFonts w:ascii="Times New Roman" w:hAnsi="Times New Roman" w:cs="Times New Roman"/>
          <w:b/>
          <w:sz w:val="28"/>
          <w:szCs w:val="28"/>
        </w:rPr>
        <w:t>-</w:t>
      </w:r>
      <w:r w:rsidRPr="00C41A61">
        <w:rPr>
          <w:rFonts w:ascii="Times New Roman" w:hAnsi="Times New Roman" w:cs="Times New Roman"/>
          <w:sz w:val="28"/>
          <w:szCs w:val="28"/>
        </w:rPr>
        <w:t xml:space="preserve"> роста госпошлины, в связи с изменением федерального законодательства в августе 2024 года,</w:t>
      </w:r>
    </w:p>
    <w:p w:rsidR="00C41A61" w:rsidRPr="00C41A61" w:rsidRDefault="00C41A61" w:rsidP="00C41A61">
      <w:pPr>
        <w:pStyle w:val="ab"/>
        <w:ind w:firstLine="567"/>
        <w:jc w:val="both"/>
        <w:rPr>
          <w:rFonts w:ascii="Times New Roman" w:hAnsi="Times New Roman" w:cs="Times New Roman"/>
          <w:sz w:val="28"/>
          <w:szCs w:val="28"/>
        </w:rPr>
      </w:pPr>
      <w:r w:rsidRPr="00C41A61">
        <w:rPr>
          <w:rFonts w:ascii="Times New Roman" w:hAnsi="Times New Roman" w:cs="Times New Roman"/>
          <w:b/>
          <w:sz w:val="28"/>
          <w:szCs w:val="28"/>
        </w:rPr>
        <w:t>-</w:t>
      </w:r>
      <w:r w:rsidRPr="00C41A61">
        <w:rPr>
          <w:rFonts w:ascii="Times New Roman" w:hAnsi="Times New Roman" w:cs="Times New Roman"/>
          <w:sz w:val="28"/>
          <w:szCs w:val="28"/>
        </w:rPr>
        <w:t xml:space="preserve"> заключения договоров по аренде земли и </w:t>
      </w:r>
      <w:proofErr w:type="spellStart"/>
      <w:r w:rsidRPr="00C41A61">
        <w:rPr>
          <w:rFonts w:ascii="Times New Roman" w:hAnsi="Times New Roman" w:cs="Times New Roman"/>
          <w:sz w:val="28"/>
          <w:szCs w:val="28"/>
        </w:rPr>
        <w:t>анансовой</w:t>
      </w:r>
      <w:proofErr w:type="spellEnd"/>
      <w:r w:rsidRPr="00C41A61">
        <w:rPr>
          <w:rFonts w:ascii="Times New Roman" w:hAnsi="Times New Roman" w:cs="Times New Roman"/>
          <w:sz w:val="28"/>
          <w:szCs w:val="28"/>
        </w:rPr>
        <w:t xml:space="preserve"> оплаты за год (согласно условиям аукциона), </w:t>
      </w:r>
    </w:p>
    <w:p w:rsidR="00C41A61" w:rsidRPr="00C41A61" w:rsidRDefault="00C41A61" w:rsidP="00C41A61">
      <w:pPr>
        <w:pStyle w:val="ab"/>
        <w:ind w:firstLine="567"/>
        <w:jc w:val="both"/>
        <w:rPr>
          <w:rFonts w:ascii="Times New Roman" w:hAnsi="Times New Roman" w:cs="Times New Roman"/>
          <w:sz w:val="28"/>
          <w:szCs w:val="28"/>
        </w:rPr>
      </w:pPr>
      <w:r w:rsidRPr="00C41A61">
        <w:rPr>
          <w:rFonts w:ascii="Times New Roman" w:hAnsi="Times New Roman" w:cs="Times New Roman"/>
          <w:b/>
          <w:sz w:val="28"/>
          <w:szCs w:val="28"/>
        </w:rPr>
        <w:t>-</w:t>
      </w:r>
      <w:r w:rsidRPr="00C41A61">
        <w:rPr>
          <w:rFonts w:ascii="Times New Roman" w:hAnsi="Times New Roman" w:cs="Times New Roman"/>
          <w:sz w:val="28"/>
          <w:szCs w:val="28"/>
        </w:rPr>
        <w:t xml:space="preserve"> поступления средств от аренды имущества коммунального назначения (предполагалась передача водяных и канализационных сетей в концессию),</w:t>
      </w:r>
    </w:p>
    <w:p w:rsidR="00C41A61" w:rsidRPr="00C41A61" w:rsidRDefault="00C41A61" w:rsidP="00C41A61">
      <w:pPr>
        <w:pStyle w:val="ab"/>
        <w:ind w:firstLine="567"/>
        <w:jc w:val="both"/>
        <w:rPr>
          <w:rFonts w:ascii="Times New Roman" w:hAnsi="Times New Roman" w:cs="Times New Roman"/>
          <w:sz w:val="28"/>
          <w:szCs w:val="28"/>
        </w:rPr>
      </w:pPr>
      <w:r w:rsidRPr="00C41A61">
        <w:rPr>
          <w:rFonts w:ascii="Times New Roman" w:hAnsi="Times New Roman" w:cs="Times New Roman"/>
          <w:b/>
          <w:sz w:val="28"/>
          <w:szCs w:val="28"/>
        </w:rPr>
        <w:t>-</w:t>
      </w:r>
      <w:r w:rsidRPr="00C41A61">
        <w:rPr>
          <w:rFonts w:ascii="Times New Roman" w:hAnsi="Times New Roman" w:cs="Times New Roman"/>
          <w:sz w:val="28"/>
          <w:szCs w:val="28"/>
        </w:rPr>
        <w:t xml:space="preserve"> платежей за сверхлимитное размещение отходов производства,</w:t>
      </w:r>
    </w:p>
    <w:p w:rsidR="00C41A61" w:rsidRPr="00C41A61" w:rsidRDefault="00C41A61" w:rsidP="00C41A61">
      <w:pPr>
        <w:pStyle w:val="ab"/>
        <w:ind w:firstLine="567"/>
        <w:jc w:val="both"/>
        <w:rPr>
          <w:rFonts w:ascii="Times New Roman" w:hAnsi="Times New Roman" w:cs="Times New Roman"/>
          <w:sz w:val="28"/>
          <w:szCs w:val="28"/>
        </w:rPr>
      </w:pPr>
      <w:r w:rsidRPr="00C41A61">
        <w:rPr>
          <w:rFonts w:ascii="Times New Roman" w:hAnsi="Times New Roman" w:cs="Times New Roman"/>
          <w:b/>
          <w:sz w:val="28"/>
          <w:szCs w:val="28"/>
        </w:rPr>
        <w:t>-</w:t>
      </w:r>
      <w:r w:rsidRPr="00C41A61">
        <w:rPr>
          <w:rFonts w:ascii="Times New Roman" w:hAnsi="Times New Roman" w:cs="Times New Roman"/>
          <w:sz w:val="28"/>
          <w:szCs w:val="28"/>
        </w:rPr>
        <w:t xml:space="preserve"> внесения изменений в план приватизации 2025 года и продажи муниципального имущества.</w:t>
      </w:r>
    </w:p>
    <w:p w:rsidR="00C41A61" w:rsidRPr="00C41A61" w:rsidRDefault="00C41A61" w:rsidP="00C41A61">
      <w:pPr>
        <w:pStyle w:val="ab"/>
        <w:ind w:firstLine="567"/>
        <w:jc w:val="both"/>
        <w:rPr>
          <w:rFonts w:ascii="Times New Roman" w:hAnsi="Times New Roman" w:cs="Times New Roman"/>
          <w:sz w:val="28"/>
          <w:szCs w:val="28"/>
        </w:rPr>
      </w:pPr>
    </w:p>
    <w:p w:rsidR="00C41A61" w:rsidRPr="00C41A61" w:rsidRDefault="00C41A61" w:rsidP="00C41A61">
      <w:pPr>
        <w:pStyle w:val="ab"/>
        <w:ind w:firstLine="567"/>
        <w:jc w:val="both"/>
        <w:rPr>
          <w:rFonts w:ascii="Times New Roman" w:hAnsi="Times New Roman" w:cs="Times New Roman"/>
          <w:color w:val="FF0000"/>
          <w:sz w:val="28"/>
          <w:szCs w:val="28"/>
        </w:rPr>
      </w:pPr>
      <w:r w:rsidRPr="00C41A61">
        <w:rPr>
          <w:rFonts w:ascii="Times New Roman" w:hAnsi="Times New Roman" w:cs="Times New Roman"/>
          <w:sz w:val="28"/>
          <w:szCs w:val="28"/>
        </w:rPr>
        <w:t>При уточненном плане на 2025 год в сумме 6</w:t>
      </w:r>
      <w:r w:rsidRPr="00C41A61">
        <w:rPr>
          <w:rFonts w:ascii="Times New Roman" w:hAnsi="Times New Roman" w:cs="Times New Roman"/>
          <w:bCs/>
          <w:iCs/>
          <w:sz w:val="28"/>
          <w:szCs w:val="28"/>
        </w:rPr>
        <w:t>77 869,8 тыс. рублей</w:t>
      </w:r>
      <w:r w:rsidRPr="00C41A61">
        <w:rPr>
          <w:rFonts w:ascii="Times New Roman" w:hAnsi="Times New Roman" w:cs="Times New Roman"/>
          <w:sz w:val="28"/>
          <w:szCs w:val="28"/>
        </w:rPr>
        <w:t xml:space="preserve"> налоговых и неналоговых доходов в бюджет округа поступило 688 622,9</w:t>
      </w:r>
      <w:r w:rsidRPr="00C41A61">
        <w:rPr>
          <w:rFonts w:ascii="Times New Roman" w:hAnsi="Times New Roman" w:cs="Times New Roman"/>
          <w:bCs/>
          <w:iCs/>
          <w:sz w:val="28"/>
          <w:szCs w:val="28"/>
        </w:rPr>
        <w:t xml:space="preserve"> тыс.</w:t>
      </w:r>
      <w:r w:rsidRPr="00C41A61">
        <w:rPr>
          <w:rFonts w:ascii="Times New Roman" w:hAnsi="Times New Roman" w:cs="Times New Roman"/>
          <w:sz w:val="28"/>
          <w:szCs w:val="28"/>
        </w:rPr>
        <w:t xml:space="preserve"> рублей, что выше уровня прошлого года (614 706,2 тыс. рублей)  на 12% или на 73 916,7 тыс. рублей.</w:t>
      </w:r>
      <w:r w:rsidRPr="00C41A61">
        <w:rPr>
          <w:rFonts w:ascii="Times New Roman" w:hAnsi="Times New Roman" w:cs="Times New Roman"/>
          <w:color w:val="FF0000"/>
          <w:sz w:val="28"/>
          <w:szCs w:val="28"/>
        </w:rPr>
        <w:t xml:space="preserve"> </w:t>
      </w:r>
    </w:p>
    <w:p w:rsidR="00C41A61" w:rsidRPr="00C41A61" w:rsidRDefault="00C41A61" w:rsidP="00C41A61">
      <w:pPr>
        <w:pStyle w:val="ab"/>
        <w:ind w:firstLine="567"/>
        <w:jc w:val="both"/>
        <w:rPr>
          <w:rFonts w:ascii="Times New Roman" w:hAnsi="Times New Roman" w:cs="Times New Roman"/>
          <w:bCs/>
          <w:iCs/>
          <w:sz w:val="28"/>
          <w:szCs w:val="28"/>
        </w:rPr>
      </w:pPr>
      <w:r w:rsidRPr="00C41A61">
        <w:rPr>
          <w:rFonts w:ascii="Times New Roman" w:hAnsi="Times New Roman" w:cs="Times New Roman"/>
          <w:sz w:val="28"/>
          <w:szCs w:val="28"/>
        </w:rPr>
        <w:t xml:space="preserve">В структуре налоговых и неналоговых доходов доля </w:t>
      </w:r>
      <w:r w:rsidRPr="00C41A61">
        <w:rPr>
          <w:rFonts w:ascii="Times New Roman" w:hAnsi="Times New Roman" w:cs="Times New Roman"/>
          <w:bCs/>
          <w:iCs/>
          <w:sz w:val="28"/>
          <w:szCs w:val="28"/>
        </w:rPr>
        <w:t>налоговых доходов</w:t>
      </w:r>
      <w:r w:rsidRPr="00C41A61">
        <w:rPr>
          <w:rFonts w:ascii="Times New Roman" w:hAnsi="Times New Roman" w:cs="Times New Roman"/>
          <w:sz w:val="28"/>
          <w:szCs w:val="28"/>
        </w:rPr>
        <w:t xml:space="preserve"> составляет 94,4</w:t>
      </w:r>
      <w:r w:rsidRPr="00C41A61">
        <w:rPr>
          <w:rFonts w:ascii="Times New Roman" w:hAnsi="Times New Roman" w:cs="Times New Roman"/>
          <w:bCs/>
          <w:iCs/>
          <w:sz w:val="28"/>
          <w:szCs w:val="28"/>
        </w:rPr>
        <w:t>%,</w:t>
      </w:r>
      <w:r w:rsidRPr="00C41A61">
        <w:rPr>
          <w:rFonts w:ascii="Times New Roman" w:hAnsi="Times New Roman" w:cs="Times New Roman"/>
          <w:sz w:val="28"/>
          <w:szCs w:val="28"/>
        </w:rPr>
        <w:t xml:space="preserve"> </w:t>
      </w:r>
      <w:r w:rsidRPr="00C41A61">
        <w:rPr>
          <w:rFonts w:ascii="Times New Roman" w:hAnsi="Times New Roman" w:cs="Times New Roman"/>
          <w:bCs/>
          <w:iCs/>
          <w:sz w:val="28"/>
          <w:szCs w:val="28"/>
        </w:rPr>
        <w:t xml:space="preserve">неналоговых доходов </w:t>
      </w:r>
      <w:r w:rsidRPr="00C41A61">
        <w:rPr>
          <w:rFonts w:ascii="Times New Roman" w:hAnsi="Times New Roman" w:cs="Times New Roman"/>
          <w:sz w:val="28"/>
          <w:szCs w:val="28"/>
        </w:rPr>
        <w:t>–</w:t>
      </w:r>
      <w:r w:rsidRPr="00C41A61">
        <w:rPr>
          <w:rFonts w:ascii="Times New Roman" w:hAnsi="Times New Roman" w:cs="Times New Roman"/>
          <w:bCs/>
          <w:iCs/>
          <w:sz w:val="28"/>
          <w:szCs w:val="28"/>
        </w:rPr>
        <w:t xml:space="preserve"> 5,6%.</w:t>
      </w:r>
    </w:p>
    <w:p w:rsidR="00C41A61" w:rsidRPr="00C41A61" w:rsidRDefault="00C41A61" w:rsidP="00C41A61">
      <w:pPr>
        <w:pStyle w:val="ab"/>
        <w:ind w:firstLine="567"/>
        <w:jc w:val="both"/>
        <w:rPr>
          <w:rFonts w:ascii="Times New Roman" w:hAnsi="Times New Roman" w:cs="Times New Roman"/>
          <w:bCs/>
          <w:sz w:val="28"/>
          <w:szCs w:val="28"/>
        </w:rPr>
      </w:pPr>
    </w:p>
    <w:p w:rsidR="00C41A61" w:rsidRPr="00C41A61" w:rsidRDefault="00C41A61" w:rsidP="00C41A61">
      <w:pPr>
        <w:pStyle w:val="ab"/>
        <w:ind w:firstLine="567"/>
        <w:jc w:val="both"/>
        <w:rPr>
          <w:rFonts w:ascii="Times New Roman" w:hAnsi="Times New Roman" w:cs="Times New Roman"/>
          <w:sz w:val="28"/>
          <w:szCs w:val="28"/>
        </w:rPr>
      </w:pPr>
      <w:proofErr w:type="gramStart"/>
      <w:r w:rsidRPr="00C41A61">
        <w:rPr>
          <w:rFonts w:ascii="Times New Roman" w:hAnsi="Times New Roman" w:cs="Times New Roman"/>
          <w:bCs/>
          <w:sz w:val="28"/>
          <w:szCs w:val="28"/>
        </w:rPr>
        <w:t>В структуре налоговых и неналоговых доходов бюджета Промышленновского муниципального округа основное место занимает</w:t>
      </w:r>
      <w:r w:rsidRPr="00C41A61">
        <w:rPr>
          <w:rFonts w:ascii="Times New Roman" w:hAnsi="Times New Roman" w:cs="Times New Roman"/>
          <w:b/>
          <w:bCs/>
          <w:sz w:val="28"/>
          <w:szCs w:val="28"/>
        </w:rPr>
        <w:t xml:space="preserve"> </w:t>
      </w:r>
      <w:r w:rsidRPr="00C41A61">
        <w:rPr>
          <w:rFonts w:ascii="Times New Roman" w:hAnsi="Times New Roman" w:cs="Times New Roman"/>
          <w:b/>
          <w:bCs/>
          <w:i/>
          <w:sz w:val="28"/>
          <w:szCs w:val="28"/>
        </w:rPr>
        <w:t xml:space="preserve">налог на доходы физических лиц (НДФЛ) </w:t>
      </w:r>
      <w:r w:rsidRPr="00C41A61">
        <w:rPr>
          <w:rFonts w:ascii="Times New Roman" w:hAnsi="Times New Roman" w:cs="Times New Roman"/>
          <w:bCs/>
          <w:sz w:val="28"/>
          <w:szCs w:val="28"/>
        </w:rPr>
        <w:t>– 66,7%;</w:t>
      </w:r>
      <w:r w:rsidRPr="00C41A61">
        <w:rPr>
          <w:rFonts w:ascii="Times New Roman" w:hAnsi="Times New Roman" w:cs="Times New Roman"/>
          <w:b/>
          <w:bCs/>
          <w:sz w:val="28"/>
          <w:szCs w:val="28"/>
        </w:rPr>
        <w:t xml:space="preserve"> </w:t>
      </w:r>
      <w:r w:rsidRPr="00C41A61">
        <w:rPr>
          <w:rFonts w:ascii="Times New Roman" w:hAnsi="Times New Roman" w:cs="Times New Roman"/>
          <w:sz w:val="28"/>
          <w:szCs w:val="28"/>
        </w:rPr>
        <w:t xml:space="preserve">при первоначальном плане 466 664 тыс. рублей, уточненном -  454 117 тыс. рублей фактически поступило 459 486,7 тыс. рублей (98,5% первоначального и 101,2% уточненного плана), что выше уровня 2024 года на 9,9% или 41 386,2 тыс. рублей. </w:t>
      </w:r>
      <w:proofErr w:type="gramEnd"/>
    </w:p>
    <w:p w:rsidR="00C41A61" w:rsidRPr="00C41A61" w:rsidRDefault="00C41A61" w:rsidP="00C41A61">
      <w:pPr>
        <w:pStyle w:val="ab"/>
        <w:ind w:firstLine="567"/>
        <w:jc w:val="both"/>
        <w:rPr>
          <w:rFonts w:ascii="Times New Roman" w:hAnsi="Times New Roman" w:cs="Times New Roman"/>
          <w:sz w:val="28"/>
          <w:szCs w:val="28"/>
        </w:rPr>
      </w:pPr>
      <w:r w:rsidRPr="00C41A61">
        <w:rPr>
          <w:rFonts w:ascii="Times New Roman" w:hAnsi="Times New Roman" w:cs="Times New Roman"/>
          <w:sz w:val="28"/>
          <w:szCs w:val="28"/>
        </w:rPr>
        <w:t>Рост по налогу обусловлен:</w:t>
      </w:r>
    </w:p>
    <w:p w:rsidR="00C41A61" w:rsidRPr="00C41A61" w:rsidRDefault="00C41A61" w:rsidP="00C41A61">
      <w:pPr>
        <w:pStyle w:val="ab"/>
        <w:ind w:firstLine="567"/>
        <w:jc w:val="both"/>
        <w:rPr>
          <w:rFonts w:ascii="Times New Roman" w:hAnsi="Times New Roman" w:cs="Times New Roman"/>
          <w:sz w:val="28"/>
          <w:szCs w:val="28"/>
        </w:rPr>
      </w:pPr>
      <w:r w:rsidRPr="00C41A61">
        <w:rPr>
          <w:rFonts w:ascii="Times New Roman" w:hAnsi="Times New Roman" w:cs="Times New Roman"/>
          <w:b/>
          <w:sz w:val="28"/>
          <w:szCs w:val="28"/>
        </w:rPr>
        <w:t>-</w:t>
      </w:r>
      <w:r w:rsidRPr="00C41A61">
        <w:rPr>
          <w:rFonts w:ascii="Times New Roman" w:hAnsi="Times New Roman" w:cs="Times New Roman"/>
          <w:sz w:val="28"/>
          <w:szCs w:val="28"/>
        </w:rPr>
        <w:t xml:space="preserve"> выплатой учредителю ООО «Гарант» в связи с выходом из состава учредителей. В результате прирост по налогу составил 2 649 тыс. рублей; </w:t>
      </w:r>
    </w:p>
    <w:p w:rsidR="00C41A61" w:rsidRPr="00C41A61" w:rsidRDefault="00C41A61" w:rsidP="00C41A61">
      <w:pPr>
        <w:pStyle w:val="ab"/>
        <w:ind w:firstLine="567"/>
        <w:jc w:val="both"/>
        <w:rPr>
          <w:rFonts w:ascii="Times New Roman" w:hAnsi="Times New Roman" w:cs="Times New Roman"/>
          <w:sz w:val="28"/>
          <w:szCs w:val="28"/>
        </w:rPr>
      </w:pPr>
      <w:r w:rsidRPr="00C41A61">
        <w:rPr>
          <w:rFonts w:ascii="Times New Roman" w:hAnsi="Times New Roman" w:cs="Times New Roman"/>
          <w:b/>
          <w:sz w:val="28"/>
          <w:szCs w:val="28"/>
        </w:rPr>
        <w:lastRenderedPageBreak/>
        <w:t>-</w:t>
      </w:r>
      <w:r w:rsidRPr="00C41A61">
        <w:rPr>
          <w:rFonts w:ascii="Times New Roman" w:hAnsi="Times New Roman" w:cs="Times New Roman"/>
          <w:sz w:val="28"/>
          <w:szCs w:val="28"/>
        </w:rPr>
        <w:t xml:space="preserve"> выплатой дивидендов в ООО «СХК «Алмаз», ООО «Сократ»,                    ООО «Прогресс».  В результате рост по НДФЛ, полученных в виде дивидендов составил 2 519,6 тыс. рублей (факт 2024 года 1 898 тыс. рублей);</w:t>
      </w:r>
    </w:p>
    <w:p w:rsidR="006E2917" w:rsidRPr="006E2917" w:rsidRDefault="006E2917" w:rsidP="006E2917">
      <w:pPr>
        <w:pStyle w:val="ab"/>
        <w:ind w:firstLine="567"/>
        <w:jc w:val="both"/>
        <w:rPr>
          <w:rFonts w:ascii="Times New Roman" w:hAnsi="Times New Roman" w:cs="Times New Roman"/>
          <w:sz w:val="28"/>
          <w:szCs w:val="28"/>
        </w:rPr>
      </w:pPr>
      <w:r w:rsidRPr="006E2917">
        <w:rPr>
          <w:rFonts w:ascii="Times New Roman" w:hAnsi="Times New Roman" w:cs="Times New Roman"/>
          <w:sz w:val="28"/>
          <w:szCs w:val="28"/>
        </w:rPr>
        <w:t xml:space="preserve">- введением пятиступенчатой прогрессивной шкалы ставок по НДФЛ,  ростом зарплат, повышением МРОТ на 16,6% с 01.01.2025г. </w:t>
      </w:r>
    </w:p>
    <w:p w:rsidR="006E2917" w:rsidRPr="006E2917" w:rsidRDefault="006E2917" w:rsidP="006E2917">
      <w:pPr>
        <w:pStyle w:val="ab"/>
        <w:ind w:firstLine="567"/>
        <w:jc w:val="both"/>
        <w:rPr>
          <w:rFonts w:ascii="Times New Roman" w:hAnsi="Times New Roman" w:cs="Times New Roman"/>
          <w:sz w:val="28"/>
          <w:szCs w:val="28"/>
        </w:rPr>
      </w:pPr>
      <w:r w:rsidRPr="006E2917">
        <w:rPr>
          <w:rFonts w:ascii="Times New Roman" w:hAnsi="Times New Roman" w:cs="Times New Roman"/>
          <w:sz w:val="28"/>
          <w:szCs w:val="28"/>
        </w:rPr>
        <w:t>Самый значительный прирост по НДФЛ показали ООО «РЖД» (+6 090,7 тыс. рублей), ООО «МТФ «Родная земля» (+5 439,6 тыс. рублей),                             АО «Ваганово» (+3 652,3 тыс. рублей), ООО «</w:t>
      </w:r>
      <w:proofErr w:type="spellStart"/>
      <w:r w:rsidRPr="006E2917">
        <w:rPr>
          <w:rFonts w:ascii="Times New Roman" w:hAnsi="Times New Roman" w:cs="Times New Roman"/>
          <w:sz w:val="28"/>
          <w:szCs w:val="28"/>
        </w:rPr>
        <w:t>Кузбасстроймонтаж</w:t>
      </w:r>
      <w:proofErr w:type="spellEnd"/>
      <w:r w:rsidRPr="006E2917">
        <w:rPr>
          <w:rFonts w:ascii="Times New Roman" w:hAnsi="Times New Roman" w:cs="Times New Roman"/>
          <w:sz w:val="28"/>
          <w:szCs w:val="28"/>
        </w:rPr>
        <w:t xml:space="preserve">» (+3 499,6 тыс. рублей), ООО «Санаторий </w:t>
      </w:r>
      <w:proofErr w:type="spellStart"/>
      <w:r w:rsidRPr="006E2917">
        <w:rPr>
          <w:rFonts w:ascii="Times New Roman" w:hAnsi="Times New Roman" w:cs="Times New Roman"/>
          <w:sz w:val="28"/>
          <w:szCs w:val="28"/>
        </w:rPr>
        <w:t>Танай</w:t>
      </w:r>
      <w:proofErr w:type="spellEnd"/>
      <w:r w:rsidRPr="006E2917">
        <w:rPr>
          <w:rFonts w:ascii="Times New Roman" w:hAnsi="Times New Roman" w:cs="Times New Roman"/>
          <w:sz w:val="28"/>
          <w:szCs w:val="28"/>
        </w:rPr>
        <w:t>» (+2 961,6 тыс. рублей)</w:t>
      </w:r>
      <w:proofErr w:type="gramStart"/>
      <w:r w:rsidRPr="006E2917">
        <w:rPr>
          <w:rFonts w:ascii="Times New Roman" w:hAnsi="Times New Roman" w:cs="Times New Roman"/>
          <w:sz w:val="28"/>
          <w:szCs w:val="28"/>
        </w:rPr>
        <w:t>,</w:t>
      </w:r>
      <w:r w:rsidR="00CF3FCA">
        <w:rPr>
          <w:rFonts w:ascii="Times New Roman" w:hAnsi="Times New Roman" w:cs="Times New Roman"/>
          <w:sz w:val="28"/>
          <w:szCs w:val="28"/>
        </w:rPr>
        <w:t>О</w:t>
      </w:r>
      <w:proofErr w:type="gramEnd"/>
      <w:r w:rsidR="00CF3FCA">
        <w:rPr>
          <w:rFonts w:ascii="Times New Roman" w:hAnsi="Times New Roman" w:cs="Times New Roman"/>
          <w:sz w:val="28"/>
          <w:szCs w:val="28"/>
        </w:rPr>
        <w:t>ОО «РСП-М» (+1 812,6 тыс. рублей),</w:t>
      </w:r>
      <w:r w:rsidRPr="006E2917">
        <w:rPr>
          <w:rFonts w:ascii="Times New Roman" w:hAnsi="Times New Roman" w:cs="Times New Roman"/>
          <w:sz w:val="28"/>
          <w:szCs w:val="28"/>
        </w:rPr>
        <w:t xml:space="preserve"> ООО «ПКС» (+1 </w:t>
      </w:r>
      <w:r w:rsidR="00CF3FCA">
        <w:rPr>
          <w:rFonts w:ascii="Times New Roman" w:hAnsi="Times New Roman" w:cs="Times New Roman"/>
          <w:sz w:val="28"/>
          <w:szCs w:val="28"/>
        </w:rPr>
        <w:t>074</w:t>
      </w:r>
      <w:r w:rsidRPr="006E2917">
        <w:rPr>
          <w:rFonts w:ascii="Times New Roman" w:hAnsi="Times New Roman" w:cs="Times New Roman"/>
          <w:sz w:val="28"/>
          <w:szCs w:val="28"/>
        </w:rPr>
        <w:t>,</w:t>
      </w:r>
      <w:r w:rsidR="00CF3FCA">
        <w:rPr>
          <w:rFonts w:ascii="Times New Roman" w:hAnsi="Times New Roman" w:cs="Times New Roman"/>
          <w:sz w:val="28"/>
          <w:szCs w:val="28"/>
        </w:rPr>
        <w:t>2</w:t>
      </w:r>
      <w:r w:rsidRPr="006E2917">
        <w:rPr>
          <w:rFonts w:ascii="Times New Roman" w:hAnsi="Times New Roman" w:cs="Times New Roman"/>
          <w:sz w:val="28"/>
          <w:szCs w:val="28"/>
        </w:rPr>
        <w:t xml:space="preserve"> тыс. рублей), ГБУЗ «ПРБ» (+1 722,9 тыс. рублей),</w:t>
      </w:r>
      <w:r w:rsidR="00E76766">
        <w:rPr>
          <w:rFonts w:ascii="Times New Roman" w:hAnsi="Times New Roman" w:cs="Times New Roman"/>
          <w:sz w:val="28"/>
          <w:szCs w:val="28"/>
        </w:rPr>
        <w:t xml:space="preserve"> </w:t>
      </w:r>
      <w:r w:rsidRPr="006E2917">
        <w:rPr>
          <w:rFonts w:ascii="Times New Roman" w:hAnsi="Times New Roman" w:cs="Times New Roman"/>
          <w:sz w:val="28"/>
          <w:szCs w:val="28"/>
        </w:rPr>
        <w:t xml:space="preserve">ООО «Деревенский молочный завод» (+1 269,8 тыс. рублей), ОВД РФ по Промышленновскому округу (+1 145,8 тыс. рублей). </w:t>
      </w:r>
    </w:p>
    <w:p w:rsidR="006E2917" w:rsidRPr="006E2917" w:rsidRDefault="006E2917" w:rsidP="006E2917">
      <w:pPr>
        <w:pStyle w:val="ab"/>
        <w:ind w:firstLine="567"/>
        <w:jc w:val="both"/>
        <w:rPr>
          <w:rFonts w:ascii="Times New Roman" w:hAnsi="Times New Roman" w:cs="Times New Roman"/>
          <w:sz w:val="28"/>
          <w:szCs w:val="28"/>
        </w:rPr>
      </w:pPr>
      <w:r w:rsidRPr="006E2917">
        <w:rPr>
          <w:rFonts w:ascii="Times New Roman" w:hAnsi="Times New Roman" w:cs="Times New Roman"/>
          <w:sz w:val="28"/>
          <w:szCs w:val="28"/>
        </w:rPr>
        <w:t>ООО «МТФ» «Родная земля» -  строящийся животноводческий комплекс, на строительство которого привлечено немалое количество рабочей силы (организаций и ИП). В 2025 году начали свою работу отделение кормозаготовки и производства молока.</w:t>
      </w:r>
      <w:bookmarkStart w:id="0" w:name="_GoBack"/>
      <w:bookmarkEnd w:id="0"/>
    </w:p>
    <w:p w:rsidR="00C41A61" w:rsidRPr="00C41A61" w:rsidRDefault="00C41A61" w:rsidP="00C41A61">
      <w:pPr>
        <w:pStyle w:val="ab"/>
        <w:ind w:firstLine="567"/>
        <w:jc w:val="both"/>
        <w:rPr>
          <w:rFonts w:ascii="Times New Roman" w:hAnsi="Times New Roman" w:cs="Times New Roman"/>
          <w:sz w:val="28"/>
          <w:szCs w:val="28"/>
        </w:rPr>
      </w:pPr>
      <w:r w:rsidRPr="00C41A61">
        <w:rPr>
          <w:rFonts w:ascii="Times New Roman" w:hAnsi="Times New Roman" w:cs="Times New Roman"/>
          <w:sz w:val="28"/>
          <w:szCs w:val="28"/>
        </w:rPr>
        <w:t xml:space="preserve">Неисполнение первоначального плана (98,5%) по налогу на доходы физических лиц обусловлено проведением оптимизации расходов в образовании. </w:t>
      </w:r>
    </w:p>
    <w:p w:rsidR="00C41A61" w:rsidRPr="00C41A61" w:rsidRDefault="00C41A61" w:rsidP="00C41A61">
      <w:pPr>
        <w:pStyle w:val="ab"/>
        <w:ind w:firstLine="567"/>
        <w:jc w:val="both"/>
        <w:rPr>
          <w:rFonts w:ascii="Times New Roman" w:hAnsi="Times New Roman" w:cs="Times New Roman"/>
          <w:sz w:val="28"/>
          <w:szCs w:val="28"/>
        </w:rPr>
      </w:pPr>
      <w:r w:rsidRPr="00C41A61">
        <w:rPr>
          <w:rFonts w:ascii="Times New Roman" w:hAnsi="Times New Roman" w:cs="Times New Roman"/>
          <w:sz w:val="28"/>
          <w:szCs w:val="28"/>
        </w:rPr>
        <w:t>Снижение НДФЛ по учреждениям образования с сентября по декабрь 2025г составило 2 977 тыс. рублей относительно аналогичного периода 2024г.</w:t>
      </w:r>
    </w:p>
    <w:p w:rsidR="00C41A61" w:rsidRPr="00C41A61" w:rsidRDefault="00C41A61" w:rsidP="00C41A61">
      <w:pPr>
        <w:pStyle w:val="ab"/>
        <w:ind w:firstLine="567"/>
        <w:jc w:val="both"/>
        <w:rPr>
          <w:rFonts w:ascii="Times New Roman" w:hAnsi="Times New Roman" w:cs="Times New Roman"/>
          <w:b/>
          <w:sz w:val="28"/>
          <w:szCs w:val="28"/>
        </w:rPr>
      </w:pPr>
    </w:p>
    <w:p w:rsidR="00C41A61" w:rsidRPr="00C41A61" w:rsidRDefault="00C41A61" w:rsidP="00C41A61">
      <w:pPr>
        <w:pStyle w:val="ab"/>
        <w:ind w:firstLine="567"/>
        <w:jc w:val="both"/>
        <w:rPr>
          <w:rFonts w:ascii="Times New Roman" w:hAnsi="Times New Roman" w:cs="Times New Roman"/>
          <w:sz w:val="28"/>
          <w:szCs w:val="28"/>
        </w:rPr>
      </w:pPr>
      <w:r w:rsidRPr="00C41A61">
        <w:rPr>
          <w:rFonts w:ascii="Times New Roman" w:hAnsi="Times New Roman" w:cs="Times New Roman"/>
          <w:b/>
          <w:i/>
          <w:sz w:val="28"/>
          <w:szCs w:val="28"/>
        </w:rPr>
        <w:t xml:space="preserve">Налоги на товары (работы, услуги), реализуемые на территории Российской Федерации </w:t>
      </w:r>
      <w:r w:rsidRPr="00C41A61">
        <w:rPr>
          <w:rFonts w:ascii="Times New Roman" w:hAnsi="Times New Roman" w:cs="Times New Roman"/>
          <w:sz w:val="28"/>
          <w:szCs w:val="28"/>
        </w:rPr>
        <w:t>в структуре налоговых и неналоговых доходов занимают 4,9%. В составе данных налогов поступают акцизы по подакцизным товарам и туристический налог (введен в округе с 01.01.2025г).</w:t>
      </w:r>
    </w:p>
    <w:p w:rsidR="00C41A61" w:rsidRPr="00C41A61" w:rsidRDefault="00C41A61" w:rsidP="00C41A61">
      <w:pPr>
        <w:pStyle w:val="ab"/>
        <w:ind w:firstLine="567"/>
        <w:jc w:val="both"/>
        <w:rPr>
          <w:rFonts w:ascii="Times New Roman" w:hAnsi="Times New Roman" w:cs="Times New Roman"/>
          <w:sz w:val="28"/>
          <w:szCs w:val="28"/>
        </w:rPr>
      </w:pPr>
    </w:p>
    <w:p w:rsidR="00C41A61" w:rsidRPr="00C41A61" w:rsidRDefault="00C41A61" w:rsidP="00C41A61">
      <w:pPr>
        <w:pStyle w:val="ab"/>
        <w:ind w:firstLine="567"/>
        <w:jc w:val="both"/>
        <w:rPr>
          <w:rFonts w:ascii="Times New Roman" w:hAnsi="Times New Roman" w:cs="Times New Roman"/>
          <w:sz w:val="28"/>
          <w:szCs w:val="28"/>
        </w:rPr>
      </w:pPr>
      <w:r w:rsidRPr="00C41A61">
        <w:rPr>
          <w:rFonts w:ascii="Times New Roman" w:hAnsi="Times New Roman" w:cs="Times New Roman"/>
          <w:sz w:val="28"/>
          <w:szCs w:val="28"/>
        </w:rPr>
        <w:t xml:space="preserve">Первоначальный план по </w:t>
      </w:r>
      <w:r w:rsidRPr="00C41A61">
        <w:rPr>
          <w:rFonts w:ascii="Times New Roman" w:hAnsi="Times New Roman" w:cs="Times New Roman"/>
          <w:b/>
          <w:i/>
          <w:sz w:val="28"/>
          <w:szCs w:val="28"/>
        </w:rPr>
        <w:t>акцизам по подакцизным товарам</w:t>
      </w:r>
      <w:r w:rsidRPr="00C41A61">
        <w:rPr>
          <w:rFonts w:ascii="Times New Roman" w:hAnsi="Times New Roman" w:cs="Times New Roman"/>
          <w:sz w:val="28"/>
          <w:szCs w:val="28"/>
        </w:rPr>
        <w:t xml:space="preserve"> исполнен на 98,7% (уточненный на 100,1%), снижение поступлений обусловлено сокращением объемов реализации относительно прогнозных показателей.  </w:t>
      </w:r>
    </w:p>
    <w:p w:rsidR="00C41A61" w:rsidRPr="00C41A61" w:rsidRDefault="00C41A61" w:rsidP="00C41A61">
      <w:pPr>
        <w:pStyle w:val="ab"/>
        <w:ind w:firstLine="567"/>
        <w:jc w:val="both"/>
        <w:rPr>
          <w:rFonts w:ascii="Times New Roman" w:hAnsi="Times New Roman" w:cs="Times New Roman"/>
          <w:sz w:val="28"/>
          <w:szCs w:val="28"/>
        </w:rPr>
      </w:pPr>
      <w:r w:rsidRPr="00C41A61">
        <w:rPr>
          <w:rFonts w:ascii="Times New Roman" w:hAnsi="Times New Roman" w:cs="Times New Roman"/>
          <w:sz w:val="28"/>
          <w:szCs w:val="28"/>
        </w:rPr>
        <w:t>При первоначальном плане 33 570 тыс. рублей, уточненном 33 100 тыс. рублей поступило 33 141,7 тыс. рублей, что выше аналогичного периода прошлого года на 2 023,4 тыс. рублей или 6,5%. Рост поступлений обусловлен индексацией налоговой ставки.</w:t>
      </w:r>
    </w:p>
    <w:p w:rsidR="00C41A61" w:rsidRPr="00C41A61" w:rsidRDefault="00C41A61" w:rsidP="00C41A61">
      <w:pPr>
        <w:pStyle w:val="ab"/>
        <w:ind w:firstLine="567"/>
        <w:jc w:val="both"/>
        <w:rPr>
          <w:rFonts w:ascii="Times New Roman" w:hAnsi="Times New Roman" w:cs="Times New Roman"/>
          <w:b/>
          <w:i/>
          <w:sz w:val="28"/>
          <w:szCs w:val="28"/>
        </w:rPr>
      </w:pPr>
    </w:p>
    <w:p w:rsidR="00C41A61" w:rsidRPr="00C41A61" w:rsidRDefault="00C41A61" w:rsidP="00C41A61">
      <w:pPr>
        <w:pStyle w:val="ab"/>
        <w:ind w:firstLine="567"/>
        <w:jc w:val="both"/>
        <w:rPr>
          <w:rFonts w:ascii="Times New Roman" w:hAnsi="Times New Roman" w:cs="Times New Roman"/>
          <w:sz w:val="28"/>
          <w:szCs w:val="28"/>
        </w:rPr>
      </w:pPr>
      <w:r w:rsidRPr="00C41A61">
        <w:rPr>
          <w:rFonts w:ascii="Times New Roman" w:hAnsi="Times New Roman" w:cs="Times New Roman"/>
          <w:b/>
          <w:i/>
          <w:sz w:val="28"/>
          <w:szCs w:val="28"/>
        </w:rPr>
        <w:t>Туристического налога</w:t>
      </w:r>
      <w:r w:rsidRPr="00C41A61">
        <w:rPr>
          <w:rFonts w:ascii="Times New Roman" w:hAnsi="Times New Roman" w:cs="Times New Roman"/>
          <w:sz w:val="28"/>
          <w:szCs w:val="28"/>
        </w:rPr>
        <w:t xml:space="preserve"> при первоначальном плане 1 468 тыс. рублей, уточненном 889 тыс. рублей, поступило 889,1 тыс. рублей или 60,6% первоначального плана. Основной плательщик – ООО «Санаторий «</w:t>
      </w:r>
      <w:proofErr w:type="spellStart"/>
      <w:r w:rsidRPr="00C41A61">
        <w:rPr>
          <w:rFonts w:ascii="Times New Roman" w:hAnsi="Times New Roman" w:cs="Times New Roman"/>
          <w:sz w:val="28"/>
          <w:szCs w:val="28"/>
        </w:rPr>
        <w:t>Танай</w:t>
      </w:r>
      <w:proofErr w:type="spellEnd"/>
      <w:r w:rsidRPr="00C41A61">
        <w:rPr>
          <w:rFonts w:ascii="Times New Roman" w:hAnsi="Times New Roman" w:cs="Times New Roman"/>
          <w:sz w:val="28"/>
          <w:szCs w:val="28"/>
        </w:rPr>
        <w:t>», на их долю приходится 57,9% поступлений туристического налога или 515 тыс. рублей.</w:t>
      </w:r>
    </w:p>
    <w:p w:rsidR="00C41A61" w:rsidRPr="00C41A61" w:rsidRDefault="00C41A61" w:rsidP="00C41A61">
      <w:pPr>
        <w:pStyle w:val="ab"/>
        <w:ind w:firstLine="567"/>
        <w:jc w:val="both"/>
        <w:rPr>
          <w:rFonts w:ascii="Times New Roman" w:hAnsi="Times New Roman" w:cs="Times New Roman"/>
          <w:sz w:val="28"/>
          <w:szCs w:val="28"/>
        </w:rPr>
      </w:pPr>
      <w:r w:rsidRPr="00C41A61">
        <w:rPr>
          <w:rFonts w:ascii="Times New Roman" w:hAnsi="Times New Roman" w:cs="Times New Roman"/>
          <w:sz w:val="28"/>
          <w:szCs w:val="28"/>
        </w:rPr>
        <w:t xml:space="preserve">Неисполнение первоначального плана обусловлено введением льготы для лиц, проживающих на территории Кемеровской области – Кузбасса. </w:t>
      </w:r>
    </w:p>
    <w:p w:rsidR="00C41A61" w:rsidRPr="00C41A61" w:rsidRDefault="00C41A61" w:rsidP="00C41A61">
      <w:pPr>
        <w:pStyle w:val="ab"/>
        <w:ind w:firstLine="567"/>
        <w:jc w:val="both"/>
        <w:rPr>
          <w:rFonts w:ascii="Times New Roman" w:hAnsi="Times New Roman" w:cs="Times New Roman"/>
          <w:b/>
          <w:bCs/>
          <w:iCs/>
          <w:sz w:val="28"/>
          <w:szCs w:val="28"/>
          <w:highlight w:val="yellow"/>
        </w:rPr>
      </w:pPr>
    </w:p>
    <w:p w:rsidR="00C41A61" w:rsidRPr="00C41A61" w:rsidRDefault="00C41A61" w:rsidP="00C41A61">
      <w:pPr>
        <w:pStyle w:val="ab"/>
        <w:ind w:firstLine="567"/>
        <w:jc w:val="both"/>
        <w:rPr>
          <w:rFonts w:ascii="Times New Roman" w:hAnsi="Times New Roman" w:cs="Times New Roman"/>
          <w:bCs/>
          <w:iCs/>
          <w:sz w:val="28"/>
          <w:szCs w:val="28"/>
        </w:rPr>
      </w:pPr>
      <w:r w:rsidRPr="00C41A61">
        <w:rPr>
          <w:rFonts w:ascii="Times New Roman" w:hAnsi="Times New Roman" w:cs="Times New Roman"/>
          <w:b/>
          <w:bCs/>
          <w:i/>
          <w:iCs/>
          <w:sz w:val="28"/>
          <w:szCs w:val="28"/>
        </w:rPr>
        <w:lastRenderedPageBreak/>
        <w:t>Налоги  на совокупный доход</w:t>
      </w:r>
      <w:r w:rsidRPr="00C41A61">
        <w:rPr>
          <w:rFonts w:ascii="Times New Roman" w:hAnsi="Times New Roman" w:cs="Times New Roman"/>
          <w:bCs/>
          <w:iCs/>
          <w:sz w:val="28"/>
          <w:szCs w:val="28"/>
        </w:rPr>
        <w:t xml:space="preserve"> </w:t>
      </w:r>
      <w:r w:rsidRPr="00C41A61">
        <w:rPr>
          <w:rFonts w:ascii="Times New Roman" w:hAnsi="Times New Roman" w:cs="Times New Roman"/>
          <w:sz w:val="28"/>
          <w:szCs w:val="28"/>
        </w:rPr>
        <w:t>занимают</w:t>
      </w:r>
      <w:r w:rsidRPr="00C41A61">
        <w:rPr>
          <w:rFonts w:ascii="Times New Roman" w:hAnsi="Times New Roman" w:cs="Times New Roman"/>
          <w:bCs/>
          <w:iCs/>
          <w:sz w:val="28"/>
          <w:szCs w:val="28"/>
        </w:rPr>
        <w:t xml:space="preserve"> 11,1%</w:t>
      </w:r>
      <w:r w:rsidRPr="00C41A61">
        <w:rPr>
          <w:rFonts w:ascii="Times New Roman" w:hAnsi="Times New Roman" w:cs="Times New Roman"/>
          <w:b/>
          <w:bCs/>
          <w:iCs/>
          <w:sz w:val="28"/>
          <w:szCs w:val="28"/>
        </w:rPr>
        <w:t xml:space="preserve"> </w:t>
      </w:r>
      <w:r w:rsidRPr="00C41A61">
        <w:rPr>
          <w:rFonts w:ascii="Times New Roman" w:hAnsi="Times New Roman" w:cs="Times New Roman"/>
          <w:bCs/>
          <w:iCs/>
          <w:sz w:val="28"/>
          <w:szCs w:val="28"/>
        </w:rPr>
        <w:t xml:space="preserve">в структуре налоговых и неналоговых доходов (налог, взимаемый в связи с применением упрощенной системы налогообложения </w:t>
      </w:r>
      <w:r w:rsidRPr="00C41A61">
        <w:rPr>
          <w:rFonts w:ascii="Times New Roman" w:hAnsi="Times New Roman" w:cs="Times New Roman"/>
          <w:sz w:val="28"/>
          <w:szCs w:val="28"/>
        </w:rPr>
        <w:t>– 7,8</w:t>
      </w:r>
      <w:r w:rsidRPr="00C41A61">
        <w:rPr>
          <w:rFonts w:ascii="Times New Roman" w:hAnsi="Times New Roman" w:cs="Times New Roman"/>
          <w:bCs/>
          <w:iCs/>
          <w:sz w:val="28"/>
          <w:szCs w:val="28"/>
        </w:rPr>
        <w:t xml:space="preserve">%, единый сельскохозяйственный налог  – 2%, налог, взимаемый в связи с применением патентной системы налогообложения – 1,3%). </w:t>
      </w:r>
    </w:p>
    <w:p w:rsidR="00C41A61" w:rsidRPr="00C41A61" w:rsidRDefault="00C41A61" w:rsidP="00C41A61">
      <w:pPr>
        <w:pStyle w:val="ab"/>
        <w:ind w:firstLine="567"/>
        <w:jc w:val="both"/>
        <w:rPr>
          <w:rFonts w:ascii="Times New Roman" w:hAnsi="Times New Roman" w:cs="Times New Roman"/>
          <w:sz w:val="28"/>
          <w:szCs w:val="28"/>
          <w:highlight w:val="yellow"/>
        </w:rPr>
      </w:pPr>
    </w:p>
    <w:p w:rsidR="00C41A61" w:rsidRPr="00C41A61" w:rsidRDefault="00C41A61" w:rsidP="00C41A61">
      <w:pPr>
        <w:pStyle w:val="ab"/>
        <w:ind w:firstLine="567"/>
        <w:jc w:val="both"/>
        <w:rPr>
          <w:rFonts w:ascii="Times New Roman" w:hAnsi="Times New Roman" w:cs="Times New Roman"/>
          <w:sz w:val="28"/>
          <w:szCs w:val="28"/>
        </w:rPr>
      </w:pPr>
      <w:proofErr w:type="gramStart"/>
      <w:r w:rsidRPr="00C41A61">
        <w:rPr>
          <w:rFonts w:ascii="Times New Roman" w:hAnsi="Times New Roman" w:cs="Times New Roman"/>
          <w:sz w:val="28"/>
          <w:szCs w:val="28"/>
        </w:rPr>
        <w:t xml:space="preserve">Первоначальный годовой план (59 636 тыс. рублей) по </w:t>
      </w:r>
      <w:r w:rsidRPr="00C41A61">
        <w:rPr>
          <w:rFonts w:ascii="Times New Roman" w:hAnsi="Times New Roman" w:cs="Times New Roman"/>
          <w:b/>
          <w:i/>
          <w:sz w:val="28"/>
          <w:szCs w:val="28"/>
        </w:rPr>
        <w:t xml:space="preserve">налогу, взимаемому в связи с применением упрощенной системы налогообложения </w:t>
      </w:r>
      <w:r w:rsidRPr="00C41A61">
        <w:rPr>
          <w:rFonts w:ascii="Times New Roman" w:hAnsi="Times New Roman" w:cs="Times New Roman"/>
          <w:sz w:val="28"/>
          <w:szCs w:val="28"/>
        </w:rPr>
        <w:t>исполнен на 89,8%. При уточненном плане 52 648 тыс. рублей фактически поступило 53 546,5 тыс. рублей, что выше уровня прошлого года на 3 928,4 тыс. рублей, в результате роста ставки дифференцированного норматива на 6,2 процентных пункта.</w:t>
      </w:r>
      <w:proofErr w:type="gramEnd"/>
    </w:p>
    <w:p w:rsidR="00C41A61" w:rsidRPr="00C41A61" w:rsidRDefault="00C41A61" w:rsidP="00C41A61">
      <w:pPr>
        <w:pStyle w:val="ab"/>
        <w:ind w:firstLine="567"/>
        <w:jc w:val="both"/>
        <w:rPr>
          <w:rFonts w:ascii="Times New Roman" w:hAnsi="Times New Roman" w:cs="Times New Roman"/>
          <w:sz w:val="28"/>
          <w:szCs w:val="28"/>
        </w:rPr>
      </w:pPr>
      <w:r w:rsidRPr="00C41A61">
        <w:rPr>
          <w:rFonts w:ascii="Times New Roman" w:hAnsi="Times New Roman" w:cs="Times New Roman"/>
          <w:sz w:val="28"/>
          <w:szCs w:val="28"/>
        </w:rPr>
        <w:t xml:space="preserve">Неисполнение первоначального плана обусловлено ростом  задолженности по налогу. По состоянию на 31.12.2025г недоимка по налогу составляет 5 465,4 тыс. рублей, на 31.12.2024г составляла 1 528,1 тыс. рублей (выросла заложенность физических лиц в 6,4 раза). Самая значительная задолженность по УСН за Айрапетян А.Б. – 3 365,3 тыс. рублей и </w:t>
      </w:r>
      <w:proofErr w:type="spellStart"/>
      <w:r w:rsidRPr="00C41A61">
        <w:rPr>
          <w:rFonts w:ascii="Times New Roman" w:hAnsi="Times New Roman" w:cs="Times New Roman"/>
          <w:sz w:val="28"/>
          <w:szCs w:val="28"/>
        </w:rPr>
        <w:t>Блудовым</w:t>
      </w:r>
      <w:proofErr w:type="spellEnd"/>
      <w:r w:rsidRPr="00C41A61">
        <w:rPr>
          <w:rFonts w:ascii="Times New Roman" w:hAnsi="Times New Roman" w:cs="Times New Roman"/>
          <w:sz w:val="28"/>
          <w:szCs w:val="28"/>
        </w:rPr>
        <w:t xml:space="preserve"> Р.А. – 534,0 тыс. рублей.  </w:t>
      </w:r>
    </w:p>
    <w:p w:rsidR="00C41A61" w:rsidRPr="00C41A61" w:rsidRDefault="00C41A61" w:rsidP="00C41A61">
      <w:pPr>
        <w:pStyle w:val="ab"/>
        <w:ind w:firstLine="567"/>
        <w:jc w:val="both"/>
        <w:rPr>
          <w:rFonts w:ascii="Times New Roman" w:hAnsi="Times New Roman" w:cs="Times New Roman"/>
          <w:sz w:val="28"/>
          <w:szCs w:val="28"/>
        </w:rPr>
      </w:pPr>
    </w:p>
    <w:p w:rsidR="00C41A61" w:rsidRPr="00C41A61" w:rsidRDefault="00C41A61" w:rsidP="00C41A61">
      <w:pPr>
        <w:pStyle w:val="ab"/>
        <w:ind w:firstLine="567"/>
        <w:jc w:val="both"/>
        <w:rPr>
          <w:rFonts w:ascii="Times New Roman" w:hAnsi="Times New Roman" w:cs="Times New Roman"/>
          <w:sz w:val="28"/>
          <w:szCs w:val="28"/>
          <w:highlight w:val="yellow"/>
        </w:rPr>
      </w:pPr>
      <w:r w:rsidRPr="00C41A61">
        <w:rPr>
          <w:rFonts w:ascii="Times New Roman" w:hAnsi="Times New Roman" w:cs="Times New Roman"/>
          <w:sz w:val="28"/>
          <w:szCs w:val="28"/>
        </w:rPr>
        <w:t xml:space="preserve">Первоначальный план по </w:t>
      </w:r>
      <w:r w:rsidRPr="00C41A61">
        <w:rPr>
          <w:rFonts w:ascii="Times New Roman" w:hAnsi="Times New Roman" w:cs="Times New Roman"/>
          <w:b/>
          <w:bCs/>
          <w:i/>
          <w:iCs/>
          <w:sz w:val="28"/>
          <w:szCs w:val="28"/>
        </w:rPr>
        <w:t>единому сельскохозяйственному налогу</w:t>
      </w:r>
      <w:r w:rsidRPr="00C41A61">
        <w:rPr>
          <w:rFonts w:ascii="Times New Roman" w:hAnsi="Times New Roman" w:cs="Times New Roman"/>
          <w:sz w:val="28"/>
          <w:szCs w:val="28"/>
        </w:rPr>
        <w:t xml:space="preserve">             перевыполнен в 1,7 раза, уточненный на 100,1%. При первоначальном плане 8 070 тыс. рублей в бюджет округа зачислено 13 589,3 тыс. рублей, что выше уровня прошлого года на 10 518,5 тыс. рублей (факт за  2024г. – 3 070,8 тыс. рублей). Рост налога к прошлому году связан с оплатой ООО «СХА «Алмаз» авансовых платежей 2025 года в сумме 8 млн. рублей.</w:t>
      </w:r>
    </w:p>
    <w:p w:rsidR="00C41A61" w:rsidRPr="00C41A61" w:rsidRDefault="00C41A61" w:rsidP="00C41A61">
      <w:pPr>
        <w:pStyle w:val="ab"/>
        <w:ind w:firstLine="567"/>
        <w:jc w:val="both"/>
        <w:rPr>
          <w:rFonts w:ascii="Times New Roman" w:hAnsi="Times New Roman" w:cs="Times New Roman"/>
          <w:sz w:val="28"/>
          <w:szCs w:val="28"/>
        </w:rPr>
      </w:pPr>
    </w:p>
    <w:p w:rsidR="00C41A61" w:rsidRPr="00C41A61" w:rsidRDefault="00C41A61" w:rsidP="00C41A61">
      <w:pPr>
        <w:pStyle w:val="ab"/>
        <w:ind w:firstLine="567"/>
        <w:jc w:val="both"/>
        <w:rPr>
          <w:rFonts w:ascii="Times New Roman" w:hAnsi="Times New Roman" w:cs="Times New Roman"/>
          <w:sz w:val="28"/>
          <w:szCs w:val="28"/>
        </w:rPr>
      </w:pPr>
      <w:r w:rsidRPr="00C41A61">
        <w:rPr>
          <w:rFonts w:ascii="Times New Roman" w:hAnsi="Times New Roman" w:cs="Times New Roman"/>
          <w:sz w:val="28"/>
          <w:szCs w:val="28"/>
        </w:rPr>
        <w:t xml:space="preserve">Поступление </w:t>
      </w:r>
      <w:proofErr w:type="gramStart"/>
      <w:r w:rsidRPr="00C41A61">
        <w:rPr>
          <w:rFonts w:ascii="Times New Roman" w:hAnsi="Times New Roman" w:cs="Times New Roman"/>
          <w:sz w:val="28"/>
          <w:szCs w:val="28"/>
        </w:rPr>
        <w:t xml:space="preserve">налога, взимаемого в связи с применением </w:t>
      </w:r>
      <w:r w:rsidRPr="00C41A61">
        <w:rPr>
          <w:rFonts w:ascii="Times New Roman" w:hAnsi="Times New Roman" w:cs="Times New Roman"/>
          <w:b/>
          <w:i/>
          <w:sz w:val="28"/>
          <w:szCs w:val="28"/>
        </w:rPr>
        <w:t xml:space="preserve">патентной системы налогообложения </w:t>
      </w:r>
      <w:r w:rsidRPr="00C41A61">
        <w:rPr>
          <w:rFonts w:ascii="Times New Roman" w:hAnsi="Times New Roman" w:cs="Times New Roman"/>
          <w:sz w:val="28"/>
          <w:szCs w:val="28"/>
        </w:rPr>
        <w:t>составляет</w:t>
      </w:r>
      <w:proofErr w:type="gramEnd"/>
      <w:r w:rsidRPr="00C41A61">
        <w:rPr>
          <w:rFonts w:ascii="Times New Roman" w:hAnsi="Times New Roman" w:cs="Times New Roman"/>
          <w:sz w:val="28"/>
          <w:szCs w:val="28"/>
        </w:rPr>
        <w:t xml:space="preserve"> 9 265,3 тыс. рублей (141,1% первоначального плана и 98,8% уточненного плана), что выше аналогичного периода прошлого года на 3 597,1 тыс. рублей (факт 2024г. – 5 668,2 тыс. рублей) в результате изменения порядка налогового администрирования (изменения сроков годового платежа).</w:t>
      </w:r>
    </w:p>
    <w:p w:rsidR="00C41A61" w:rsidRPr="00C41A61" w:rsidRDefault="00C41A61" w:rsidP="00C41A61">
      <w:pPr>
        <w:pStyle w:val="ab"/>
        <w:ind w:firstLine="567"/>
        <w:jc w:val="both"/>
        <w:rPr>
          <w:rFonts w:ascii="Times New Roman" w:hAnsi="Times New Roman" w:cs="Times New Roman"/>
          <w:sz w:val="28"/>
          <w:szCs w:val="28"/>
          <w:highlight w:val="yellow"/>
        </w:rPr>
      </w:pPr>
    </w:p>
    <w:p w:rsidR="00C41A61" w:rsidRPr="00C41A61" w:rsidRDefault="00C41A61" w:rsidP="00C41A61">
      <w:pPr>
        <w:pStyle w:val="ab"/>
        <w:ind w:firstLine="567"/>
        <w:jc w:val="both"/>
        <w:rPr>
          <w:rFonts w:ascii="Times New Roman" w:hAnsi="Times New Roman" w:cs="Times New Roman"/>
          <w:color w:val="000000"/>
          <w:sz w:val="28"/>
          <w:szCs w:val="28"/>
        </w:rPr>
      </w:pPr>
      <w:r w:rsidRPr="00C41A61">
        <w:rPr>
          <w:rFonts w:ascii="Times New Roman" w:hAnsi="Times New Roman" w:cs="Times New Roman"/>
          <w:b/>
          <w:i/>
          <w:sz w:val="28"/>
          <w:szCs w:val="28"/>
        </w:rPr>
        <w:t>Налоги на имущество</w:t>
      </w:r>
      <w:r w:rsidRPr="00C41A61">
        <w:rPr>
          <w:rFonts w:ascii="Times New Roman" w:hAnsi="Times New Roman" w:cs="Times New Roman"/>
          <w:sz w:val="28"/>
          <w:szCs w:val="28"/>
        </w:rPr>
        <w:t xml:space="preserve"> в структуре налоговых и неналоговых доходов занимают 8,9%. При первоначальном плане 56 334 тыс. рублей (уточненном – 60 854 тыс. рублей) за 2025 год поступило 61 116,3 тыс. рублей (108,5% первоначального и 100,4% уточненного плана, соответственно), что выше показателей 2024 года на 8 835,5 тыс. рублей.  </w:t>
      </w:r>
    </w:p>
    <w:p w:rsidR="00C41A61" w:rsidRPr="00C41A61" w:rsidRDefault="00C41A61" w:rsidP="00C41A61">
      <w:pPr>
        <w:pStyle w:val="ab"/>
        <w:ind w:firstLine="567"/>
        <w:jc w:val="both"/>
        <w:rPr>
          <w:rFonts w:ascii="Times New Roman" w:hAnsi="Times New Roman" w:cs="Times New Roman"/>
          <w:b/>
          <w:bCs/>
          <w:i/>
          <w:iCs/>
          <w:sz w:val="28"/>
          <w:szCs w:val="28"/>
        </w:rPr>
      </w:pPr>
    </w:p>
    <w:p w:rsidR="00C41A61" w:rsidRPr="00C41A61" w:rsidRDefault="00C41A61" w:rsidP="00C41A61">
      <w:pPr>
        <w:pStyle w:val="ab"/>
        <w:ind w:firstLine="567"/>
        <w:jc w:val="both"/>
        <w:rPr>
          <w:rFonts w:ascii="Times New Roman" w:hAnsi="Times New Roman" w:cs="Times New Roman"/>
          <w:sz w:val="28"/>
          <w:szCs w:val="28"/>
        </w:rPr>
      </w:pPr>
      <w:r w:rsidRPr="00C41A61">
        <w:rPr>
          <w:rFonts w:ascii="Times New Roman" w:hAnsi="Times New Roman" w:cs="Times New Roman"/>
          <w:b/>
          <w:bCs/>
          <w:i/>
          <w:iCs/>
          <w:sz w:val="28"/>
          <w:szCs w:val="28"/>
        </w:rPr>
        <w:t xml:space="preserve">Налога на имущество физических лиц </w:t>
      </w:r>
      <w:r w:rsidRPr="00C41A61">
        <w:rPr>
          <w:rFonts w:ascii="Times New Roman" w:hAnsi="Times New Roman" w:cs="Times New Roman"/>
          <w:bCs/>
          <w:iCs/>
          <w:sz w:val="28"/>
          <w:szCs w:val="28"/>
        </w:rPr>
        <w:t>п</w:t>
      </w:r>
      <w:r w:rsidRPr="00C41A61">
        <w:rPr>
          <w:rFonts w:ascii="Times New Roman" w:hAnsi="Times New Roman" w:cs="Times New Roman"/>
          <w:sz w:val="28"/>
          <w:szCs w:val="28"/>
        </w:rPr>
        <w:t>ри первоначальном плане 6 352 тыс. рублей (уточненном – 7 058 тыс. рублей) поступило 7 003,3 тыс. рублей (110,3% от первоначального и  99,2%  уточненного плана, соответственно), что выше уровня прошлого года на 800,1 тыс. рублей.</w:t>
      </w:r>
    </w:p>
    <w:p w:rsidR="00C41A61" w:rsidRPr="00C41A61" w:rsidRDefault="00C41A61" w:rsidP="00C41A61">
      <w:pPr>
        <w:pStyle w:val="ab"/>
        <w:ind w:firstLine="567"/>
        <w:jc w:val="both"/>
        <w:rPr>
          <w:rFonts w:ascii="Times New Roman" w:hAnsi="Times New Roman" w:cs="Times New Roman"/>
          <w:b/>
          <w:i/>
          <w:sz w:val="28"/>
          <w:szCs w:val="28"/>
        </w:rPr>
      </w:pPr>
    </w:p>
    <w:p w:rsidR="00C41A61" w:rsidRPr="00C41A61" w:rsidRDefault="00C41A61" w:rsidP="00C41A61">
      <w:pPr>
        <w:pStyle w:val="ab"/>
        <w:ind w:firstLine="567"/>
        <w:jc w:val="both"/>
        <w:rPr>
          <w:rFonts w:ascii="Times New Roman" w:hAnsi="Times New Roman" w:cs="Times New Roman"/>
          <w:sz w:val="28"/>
          <w:szCs w:val="28"/>
        </w:rPr>
      </w:pPr>
      <w:r w:rsidRPr="00C41A61">
        <w:rPr>
          <w:rFonts w:ascii="Times New Roman" w:hAnsi="Times New Roman" w:cs="Times New Roman"/>
          <w:b/>
          <w:i/>
          <w:sz w:val="28"/>
          <w:szCs w:val="28"/>
        </w:rPr>
        <w:lastRenderedPageBreak/>
        <w:t xml:space="preserve">Транспортного налога </w:t>
      </w:r>
      <w:r w:rsidRPr="00C41A61">
        <w:rPr>
          <w:rFonts w:ascii="Times New Roman" w:hAnsi="Times New Roman" w:cs="Times New Roman"/>
          <w:sz w:val="28"/>
          <w:szCs w:val="28"/>
        </w:rPr>
        <w:t xml:space="preserve"> при первоначальном плане 1 419 тыс. рублей (уточненном – 1 529 тыс. рублей) фактически поступило 1 534,6 тыс. рублей, что составляет 108,1% первоначального плана и 100,4% уточненного. </w:t>
      </w:r>
    </w:p>
    <w:p w:rsidR="00C41A61" w:rsidRPr="00C41A61" w:rsidRDefault="00C41A61" w:rsidP="00C41A61">
      <w:pPr>
        <w:pStyle w:val="ab"/>
        <w:ind w:firstLine="567"/>
        <w:jc w:val="both"/>
        <w:rPr>
          <w:rFonts w:ascii="Times New Roman" w:hAnsi="Times New Roman" w:cs="Times New Roman"/>
          <w:sz w:val="28"/>
          <w:szCs w:val="28"/>
        </w:rPr>
      </w:pPr>
      <w:r w:rsidRPr="00C41A61">
        <w:rPr>
          <w:rFonts w:ascii="Times New Roman" w:hAnsi="Times New Roman" w:cs="Times New Roman"/>
          <w:sz w:val="28"/>
          <w:szCs w:val="28"/>
        </w:rPr>
        <w:t>Поступления по</w:t>
      </w:r>
      <w:r w:rsidRPr="00C41A61">
        <w:rPr>
          <w:rFonts w:ascii="Times New Roman" w:hAnsi="Times New Roman" w:cs="Times New Roman"/>
          <w:i/>
          <w:sz w:val="28"/>
          <w:szCs w:val="28"/>
        </w:rPr>
        <w:t xml:space="preserve"> транспортному налогу с организаций</w:t>
      </w:r>
      <w:r w:rsidRPr="00C41A61">
        <w:rPr>
          <w:rFonts w:ascii="Times New Roman" w:hAnsi="Times New Roman" w:cs="Times New Roman"/>
          <w:sz w:val="28"/>
          <w:szCs w:val="28"/>
        </w:rPr>
        <w:t xml:space="preserve"> составили 127,5 тыс. рублей, на уровне поступлений прошлого года (127,4 тыс. рублей). Исполнение первоначального плана составило 100,4%, уточненного – 102,8%. </w:t>
      </w:r>
    </w:p>
    <w:p w:rsidR="00C41A61" w:rsidRPr="00C41A61" w:rsidRDefault="00C41A61" w:rsidP="00C41A61">
      <w:pPr>
        <w:pStyle w:val="ab"/>
        <w:ind w:firstLine="567"/>
        <w:jc w:val="both"/>
        <w:rPr>
          <w:rFonts w:ascii="Times New Roman" w:hAnsi="Times New Roman" w:cs="Times New Roman"/>
          <w:sz w:val="28"/>
          <w:szCs w:val="28"/>
        </w:rPr>
      </w:pPr>
      <w:r w:rsidRPr="00C41A61">
        <w:rPr>
          <w:rFonts w:ascii="Times New Roman" w:hAnsi="Times New Roman" w:cs="Times New Roman"/>
          <w:sz w:val="28"/>
          <w:szCs w:val="28"/>
        </w:rPr>
        <w:t xml:space="preserve">Первоначальный годовой план по </w:t>
      </w:r>
      <w:r w:rsidRPr="00C41A61">
        <w:rPr>
          <w:rFonts w:ascii="Times New Roman" w:hAnsi="Times New Roman" w:cs="Times New Roman"/>
          <w:i/>
          <w:sz w:val="28"/>
          <w:szCs w:val="28"/>
        </w:rPr>
        <w:t>транспортному налогу с физических лиц</w:t>
      </w:r>
      <w:r w:rsidRPr="00C41A61">
        <w:rPr>
          <w:rFonts w:ascii="Times New Roman" w:hAnsi="Times New Roman" w:cs="Times New Roman"/>
          <w:sz w:val="28"/>
          <w:szCs w:val="28"/>
        </w:rPr>
        <w:t xml:space="preserve"> выполнен на 108,9%, уточненный на 100,1%. Фактическое поступление составило 1 407,1 тыс. рублей, что выше уровня  2024 года на 50,0 тыс. рублей. </w:t>
      </w:r>
    </w:p>
    <w:p w:rsidR="00C41A61" w:rsidRPr="00C41A61" w:rsidRDefault="00C41A61" w:rsidP="00C41A61">
      <w:pPr>
        <w:pStyle w:val="ab"/>
        <w:ind w:firstLine="567"/>
        <w:jc w:val="both"/>
        <w:rPr>
          <w:rFonts w:ascii="Times New Roman" w:hAnsi="Times New Roman" w:cs="Times New Roman"/>
          <w:b/>
          <w:bCs/>
          <w:i/>
          <w:iCs/>
          <w:sz w:val="28"/>
          <w:szCs w:val="28"/>
        </w:rPr>
      </w:pPr>
    </w:p>
    <w:p w:rsidR="00C41A61" w:rsidRPr="00C41A61" w:rsidRDefault="00C41A61" w:rsidP="00C41A61">
      <w:pPr>
        <w:pStyle w:val="ab"/>
        <w:ind w:firstLine="567"/>
        <w:jc w:val="both"/>
        <w:rPr>
          <w:rFonts w:ascii="Times New Roman" w:hAnsi="Times New Roman" w:cs="Times New Roman"/>
          <w:sz w:val="28"/>
          <w:szCs w:val="28"/>
        </w:rPr>
      </w:pPr>
      <w:r w:rsidRPr="00C41A61">
        <w:rPr>
          <w:rFonts w:ascii="Times New Roman" w:hAnsi="Times New Roman" w:cs="Times New Roman"/>
          <w:b/>
          <w:bCs/>
          <w:i/>
          <w:iCs/>
          <w:sz w:val="28"/>
          <w:szCs w:val="28"/>
        </w:rPr>
        <w:t>Земельный налог</w:t>
      </w:r>
      <w:r w:rsidRPr="00C41A61">
        <w:rPr>
          <w:rFonts w:ascii="Times New Roman" w:hAnsi="Times New Roman" w:cs="Times New Roman"/>
          <w:sz w:val="28"/>
          <w:szCs w:val="28"/>
        </w:rPr>
        <w:t xml:space="preserve"> в структуре налоговых и неналоговых доходов составляет 7,6%</w:t>
      </w:r>
    </w:p>
    <w:p w:rsidR="00C41A61" w:rsidRPr="00C41A61" w:rsidRDefault="00C41A61" w:rsidP="00C41A61">
      <w:pPr>
        <w:pStyle w:val="ab"/>
        <w:ind w:firstLine="567"/>
        <w:jc w:val="both"/>
        <w:rPr>
          <w:rFonts w:ascii="Times New Roman" w:hAnsi="Times New Roman" w:cs="Times New Roman"/>
          <w:sz w:val="28"/>
          <w:szCs w:val="28"/>
        </w:rPr>
      </w:pPr>
      <w:r w:rsidRPr="00C41A61">
        <w:rPr>
          <w:rFonts w:ascii="Times New Roman" w:hAnsi="Times New Roman" w:cs="Times New Roman"/>
          <w:sz w:val="28"/>
          <w:szCs w:val="28"/>
        </w:rPr>
        <w:t xml:space="preserve">При первоначальном плане 48 563 тыс. рублей (уточненном 52 267 тыс. рублей) фактически поступило 52 578,4 тыс. рублей, что выше уровня прошлого года на 7 985,3 тыс. рублей  (факт за 2024г. – 44 593,1 тыс. рублей). </w:t>
      </w:r>
    </w:p>
    <w:p w:rsidR="00C41A61" w:rsidRPr="00C41A61" w:rsidRDefault="00C41A61" w:rsidP="00C41A61">
      <w:pPr>
        <w:pStyle w:val="ab"/>
        <w:ind w:firstLine="567"/>
        <w:jc w:val="both"/>
        <w:rPr>
          <w:rFonts w:ascii="Times New Roman" w:hAnsi="Times New Roman" w:cs="Times New Roman"/>
          <w:sz w:val="28"/>
          <w:szCs w:val="28"/>
        </w:rPr>
      </w:pPr>
      <w:r w:rsidRPr="00C41A61">
        <w:rPr>
          <w:rFonts w:ascii="Times New Roman" w:hAnsi="Times New Roman" w:cs="Times New Roman"/>
          <w:sz w:val="28"/>
          <w:szCs w:val="28"/>
        </w:rPr>
        <w:t xml:space="preserve">Исполнение первоначального годового плана по </w:t>
      </w:r>
      <w:r w:rsidRPr="00C41A61">
        <w:rPr>
          <w:rFonts w:ascii="Times New Roman" w:hAnsi="Times New Roman" w:cs="Times New Roman"/>
          <w:i/>
          <w:sz w:val="28"/>
          <w:szCs w:val="28"/>
        </w:rPr>
        <w:t>земельному налогу с организаций</w:t>
      </w:r>
      <w:r w:rsidRPr="00C41A61">
        <w:rPr>
          <w:rFonts w:ascii="Times New Roman" w:hAnsi="Times New Roman" w:cs="Times New Roman"/>
          <w:sz w:val="28"/>
          <w:szCs w:val="28"/>
        </w:rPr>
        <w:t xml:space="preserve"> составило 109%, уточненного – 100,2%. Фактически поступило 40 576,2 тыс. рублей, за 2024г. поступления составили 33 664,7 тыс. рублей.</w:t>
      </w:r>
    </w:p>
    <w:p w:rsidR="00C41A61" w:rsidRPr="00C41A61" w:rsidRDefault="00C41A61" w:rsidP="00C41A61">
      <w:pPr>
        <w:pStyle w:val="ab"/>
        <w:ind w:firstLine="567"/>
        <w:jc w:val="both"/>
        <w:rPr>
          <w:rFonts w:ascii="Times New Roman" w:hAnsi="Times New Roman" w:cs="Times New Roman"/>
          <w:sz w:val="28"/>
          <w:szCs w:val="28"/>
        </w:rPr>
      </w:pPr>
      <w:r w:rsidRPr="00C41A61">
        <w:rPr>
          <w:rFonts w:ascii="Times New Roman" w:hAnsi="Times New Roman" w:cs="Times New Roman"/>
          <w:sz w:val="28"/>
          <w:szCs w:val="28"/>
        </w:rPr>
        <w:t xml:space="preserve">Самый большой прирост по налогу, относительно поступлений 2024 года, показали: ООО «Новые водные технологии» (+ 3 436,2 тыс. рублей) </w:t>
      </w:r>
      <w:proofErr w:type="gramStart"/>
      <w:r w:rsidRPr="00C41A61">
        <w:rPr>
          <w:rFonts w:ascii="Times New Roman" w:hAnsi="Times New Roman" w:cs="Times New Roman"/>
          <w:sz w:val="28"/>
          <w:szCs w:val="28"/>
        </w:rPr>
        <w:t>и          ООО</w:t>
      </w:r>
      <w:proofErr w:type="gramEnd"/>
      <w:r w:rsidRPr="00C41A61">
        <w:rPr>
          <w:rFonts w:ascii="Times New Roman" w:hAnsi="Times New Roman" w:cs="Times New Roman"/>
          <w:sz w:val="28"/>
          <w:szCs w:val="28"/>
        </w:rPr>
        <w:t xml:space="preserve"> «Холдинговая угольная компания» (+ 3 049,9 тыс. рублей) в связи с оспариванием результатов оценки кадастровой стоимости земель и возврата переплаты по налогу в 2024 году. </w:t>
      </w:r>
    </w:p>
    <w:p w:rsidR="00C41A61" w:rsidRPr="00C41A61" w:rsidRDefault="00C41A61" w:rsidP="00C41A61">
      <w:pPr>
        <w:pStyle w:val="ab"/>
        <w:ind w:firstLine="567"/>
        <w:jc w:val="both"/>
        <w:rPr>
          <w:rFonts w:ascii="Times New Roman" w:hAnsi="Times New Roman" w:cs="Times New Roman"/>
          <w:sz w:val="28"/>
          <w:szCs w:val="28"/>
        </w:rPr>
      </w:pPr>
      <w:r w:rsidRPr="00C41A61">
        <w:rPr>
          <w:rFonts w:ascii="Times New Roman" w:hAnsi="Times New Roman" w:cs="Times New Roman"/>
          <w:sz w:val="28"/>
          <w:szCs w:val="28"/>
        </w:rPr>
        <w:t xml:space="preserve">По </w:t>
      </w:r>
      <w:r w:rsidRPr="00C41A61">
        <w:rPr>
          <w:rFonts w:ascii="Times New Roman" w:hAnsi="Times New Roman" w:cs="Times New Roman"/>
          <w:i/>
          <w:sz w:val="28"/>
          <w:szCs w:val="28"/>
        </w:rPr>
        <w:t>земельному налогу с физических лиц</w:t>
      </w:r>
      <w:r w:rsidRPr="00C41A61">
        <w:rPr>
          <w:rFonts w:ascii="Times New Roman" w:hAnsi="Times New Roman" w:cs="Times New Roman"/>
          <w:sz w:val="28"/>
          <w:szCs w:val="28"/>
        </w:rPr>
        <w:t xml:space="preserve"> первоначальный план исполнен на 105,8%, уточненный на 102%. Фактическое поступление составило 12 002,2 тыс. рублей, что выше показателей 2024 года на 1 072,8 тыс. рублей (за 2024г. - 10 929,4 тыс. рублей). </w:t>
      </w:r>
    </w:p>
    <w:p w:rsidR="00C41A61" w:rsidRPr="00C41A61" w:rsidRDefault="00C41A61" w:rsidP="00C41A61">
      <w:pPr>
        <w:pStyle w:val="ab"/>
        <w:ind w:firstLine="567"/>
        <w:jc w:val="both"/>
        <w:rPr>
          <w:rFonts w:ascii="Times New Roman" w:hAnsi="Times New Roman" w:cs="Times New Roman"/>
          <w:sz w:val="28"/>
          <w:szCs w:val="28"/>
          <w:highlight w:val="yellow"/>
        </w:rPr>
      </w:pPr>
    </w:p>
    <w:p w:rsidR="00C41A61" w:rsidRPr="00C41A61" w:rsidRDefault="00C41A61" w:rsidP="00C41A61">
      <w:pPr>
        <w:pStyle w:val="ab"/>
        <w:ind w:firstLine="567"/>
        <w:jc w:val="both"/>
        <w:rPr>
          <w:rFonts w:ascii="Times New Roman" w:hAnsi="Times New Roman" w:cs="Times New Roman"/>
          <w:sz w:val="28"/>
          <w:szCs w:val="28"/>
        </w:rPr>
      </w:pPr>
      <w:r w:rsidRPr="00C41A61">
        <w:rPr>
          <w:rFonts w:ascii="Times New Roman" w:hAnsi="Times New Roman" w:cs="Times New Roman"/>
          <w:b/>
          <w:bCs/>
          <w:i/>
          <w:iCs/>
          <w:sz w:val="28"/>
          <w:szCs w:val="28"/>
        </w:rPr>
        <w:t>Государственная пошлина</w:t>
      </w:r>
      <w:r w:rsidRPr="00C41A61">
        <w:rPr>
          <w:rFonts w:ascii="Times New Roman" w:hAnsi="Times New Roman" w:cs="Times New Roman"/>
          <w:i/>
          <w:iCs/>
          <w:sz w:val="28"/>
          <w:szCs w:val="28"/>
        </w:rPr>
        <w:t xml:space="preserve"> </w:t>
      </w:r>
      <w:r w:rsidRPr="00C41A61">
        <w:rPr>
          <w:rFonts w:ascii="Times New Roman" w:hAnsi="Times New Roman" w:cs="Times New Roman"/>
          <w:sz w:val="28"/>
          <w:szCs w:val="28"/>
        </w:rPr>
        <w:t xml:space="preserve">в структуре налоговых и неналоговых доходов занимает 2,8%. При первоначальном плане 12 540 тыс. рублей (уточненном 19 275 тыс. рублей) фактически поступило 19 316,4 тыс. рублей, что выше уровня 2024 года на 8 883,9 тыс. рублей (факт 2024г. – 10 432,5 тыс. рублей). Исполнение первоначального годового плана составило 154%, уточненного 100,2%.  </w:t>
      </w:r>
    </w:p>
    <w:p w:rsidR="00C41A61" w:rsidRPr="00C41A61" w:rsidRDefault="00C41A61" w:rsidP="00C41A61">
      <w:pPr>
        <w:pStyle w:val="ab"/>
        <w:ind w:firstLine="567"/>
        <w:jc w:val="both"/>
        <w:rPr>
          <w:rFonts w:ascii="Times New Roman" w:hAnsi="Times New Roman" w:cs="Times New Roman"/>
          <w:sz w:val="28"/>
          <w:szCs w:val="28"/>
        </w:rPr>
      </w:pPr>
      <w:r w:rsidRPr="00C41A61">
        <w:rPr>
          <w:rFonts w:ascii="Times New Roman" w:hAnsi="Times New Roman" w:cs="Times New Roman"/>
          <w:sz w:val="28"/>
          <w:szCs w:val="28"/>
        </w:rPr>
        <w:t xml:space="preserve">Рост относительно факта 2024 года связан с изменениями в федеральном законодательстве в части увеличения тарифов по государственной пошлине. </w:t>
      </w:r>
    </w:p>
    <w:p w:rsidR="00C41A61" w:rsidRPr="00C41A61" w:rsidRDefault="00C41A61" w:rsidP="00C41A61">
      <w:pPr>
        <w:pStyle w:val="ab"/>
        <w:ind w:firstLine="567"/>
        <w:jc w:val="both"/>
        <w:rPr>
          <w:rFonts w:ascii="Times New Roman" w:hAnsi="Times New Roman" w:cs="Times New Roman"/>
          <w:sz w:val="28"/>
          <w:szCs w:val="28"/>
        </w:rPr>
      </w:pPr>
    </w:p>
    <w:p w:rsidR="00C41A61" w:rsidRPr="00C41A61" w:rsidRDefault="00C41A61" w:rsidP="00C41A61">
      <w:pPr>
        <w:pStyle w:val="ab"/>
        <w:ind w:firstLine="567"/>
        <w:jc w:val="both"/>
        <w:rPr>
          <w:rFonts w:ascii="Times New Roman" w:hAnsi="Times New Roman" w:cs="Times New Roman"/>
          <w:sz w:val="28"/>
          <w:szCs w:val="28"/>
        </w:rPr>
      </w:pPr>
      <w:r w:rsidRPr="00C41A61">
        <w:rPr>
          <w:rFonts w:ascii="Times New Roman" w:hAnsi="Times New Roman" w:cs="Times New Roman"/>
          <w:sz w:val="28"/>
          <w:szCs w:val="28"/>
        </w:rPr>
        <w:t xml:space="preserve">В структуре доходов, </w:t>
      </w:r>
      <w:r w:rsidRPr="00C41A61">
        <w:rPr>
          <w:rFonts w:ascii="Times New Roman" w:hAnsi="Times New Roman" w:cs="Times New Roman"/>
          <w:b/>
          <w:bCs/>
          <w:i/>
          <w:iCs/>
          <w:sz w:val="28"/>
          <w:szCs w:val="28"/>
        </w:rPr>
        <w:t>доходы от использования имущества, находящегося в государственной и муниципальной собственности</w:t>
      </w:r>
      <w:r w:rsidRPr="00C41A61">
        <w:rPr>
          <w:rFonts w:ascii="Times New Roman" w:hAnsi="Times New Roman" w:cs="Times New Roman"/>
          <w:sz w:val="28"/>
          <w:szCs w:val="28"/>
        </w:rPr>
        <w:t xml:space="preserve"> составляют 4,2%, при этом, доходы от аренды земли – 3,0%, а доходы от сдачи в аренду имущества и прочие доходы от использования имущества –  1,2%.</w:t>
      </w:r>
    </w:p>
    <w:p w:rsidR="00C41A61" w:rsidRPr="00C41A61" w:rsidRDefault="00C41A61" w:rsidP="00C41A61">
      <w:pPr>
        <w:pStyle w:val="ab"/>
        <w:ind w:firstLine="567"/>
        <w:jc w:val="both"/>
        <w:rPr>
          <w:rFonts w:ascii="Times New Roman" w:hAnsi="Times New Roman" w:cs="Times New Roman"/>
          <w:sz w:val="28"/>
          <w:szCs w:val="28"/>
          <w:highlight w:val="yellow"/>
        </w:rPr>
      </w:pPr>
    </w:p>
    <w:p w:rsidR="00C41A61" w:rsidRPr="00C41A61" w:rsidRDefault="00C41A61" w:rsidP="00C41A61">
      <w:pPr>
        <w:pStyle w:val="ab"/>
        <w:ind w:firstLine="567"/>
        <w:jc w:val="both"/>
        <w:rPr>
          <w:rFonts w:ascii="Times New Roman" w:hAnsi="Times New Roman" w:cs="Times New Roman"/>
          <w:sz w:val="28"/>
          <w:szCs w:val="28"/>
        </w:rPr>
      </w:pPr>
      <w:r w:rsidRPr="00C41A61">
        <w:rPr>
          <w:rFonts w:ascii="Times New Roman" w:hAnsi="Times New Roman" w:cs="Times New Roman"/>
          <w:sz w:val="28"/>
          <w:szCs w:val="28"/>
        </w:rPr>
        <w:lastRenderedPageBreak/>
        <w:t xml:space="preserve">Первоначальный план  по доходам, получаемым в виде </w:t>
      </w:r>
      <w:r w:rsidRPr="00C41A61">
        <w:rPr>
          <w:rFonts w:ascii="Times New Roman" w:hAnsi="Times New Roman" w:cs="Times New Roman"/>
          <w:b/>
          <w:i/>
          <w:sz w:val="28"/>
          <w:szCs w:val="28"/>
        </w:rPr>
        <w:t xml:space="preserve">арендной платы за земельные участки, государственная собственность на которые не разграничена, </w:t>
      </w:r>
      <w:r w:rsidRPr="00C41A61">
        <w:rPr>
          <w:rFonts w:ascii="Times New Roman" w:hAnsi="Times New Roman" w:cs="Times New Roman"/>
          <w:sz w:val="28"/>
          <w:szCs w:val="28"/>
        </w:rPr>
        <w:t xml:space="preserve">исполнен на 117,3% (уточненный на 103,9%). При первоначальном плане 17 900 тыс. рублей (уточненном 20 200 тыс. рублей)  фактически поступило  20 991,4 тыс. рублей, что на  1 786,2 тыс. рублей выше показателей  прошлого года (факт за 2024 г.  – 19 205,2 тыс. рублей).  </w:t>
      </w:r>
    </w:p>
    <w:p w:rsidR="00C41A61" w:rsidRPr="00C41A61" w:rsidRDefault="00C41A61" w:rsidP="00C41A61">
      <w:pPr>
        <w:pStyle w:val="ab"/>
        <w:ind w:firstLine="567"/>
        <w:jc w:val="both"/>
        <w:rPr>
          <w:rFonts w:ascii="Times New Roman" w:hAnsi="Times New Roman" w:cs="Times New Roman"/>
          <w:sz w:val="28"/>
          <w:szCs w:val="28"/>
        </w:rPr>
      </w:pPr>
      <w:r w:rsidRPr="00C41A61">
        <w:rPr>
          <w:rFonts w:ascii="Times New Roman" w:hAnsi="Times New Roman" w:cs="Times New Roman"/>
          <w:sz w:val="28"/>
          <w:szCs w:val="28"/>
        </w:rPr>
        <w:t>Рост  арендных платежей за землю произошел в результате заключения договоров аренды с ООО «НВТ», ООО «Семь тонн», АО «Ваганово»,                   ООО «Лебеди» и разовой оплатой за год согласно условиям аукциона (1 790,8 тыс. рублей).</w:t>
      </w:r>
    </w:p>
    <w:p w:rsidR="00C41A61" w:rsidRPr="00C41A61" w:rsidRDefault="00C41A61" w:rsidP="00C41A61">
      <w:pPr>
        <w:pStyle w:val="ab"/>
        <w:ind w:firstLine="567"/>
        <w:jc w:val="both"/>
        <w:rPr>
          <w:rFonts w:ascii="Times New Roman" w:hAnsi="Times New Roman" w:cs="Times New Roman"/>
          <w:sz w:val="28"/>
          <w:szCs w:val="28"/>
        </w:rPr>
      </w:pPr>
    </w:p>
    <w:p w:rsidR="00C41A61" w:rsidRPr="00C41A61" w:rsidRDefault="00C41A61" w:rsidP="00C41A61">
      <w:pPr>
        <w:pStyle w:val="ab"/>
        <w:ind w:firstLine="567"/>
        <w:jc w:val="both"/>
        <w:rPr>
          <w:rFonts w:ascii="Times New Roman" w:hAnsi="Times New Roman" w:cs="Times New Roman"/>
          <w:sz w:val="28"/>
          <w:szCs w:val="28"/>
        </w:rPr>
      </w:pPr>
      <w:r w:rsidRPr="00C41A61">
        <w:rPr>
          <w:rFonts w:ascii="Times New Roman" w:hAnsi="Times New Roman" w:cs="Times New Roman"/>
          <w:sz w:val="28"/>
          <w:szCs w:val="28"/>
        </w:rPr>
        <w:t xml:space="preserve">Первоначальный план по </w:t>
      </w:r>
      <w:r w:rsidRPr="00C41A61">
        <w:rPr>
          <w:rFonts w:ascii="Times New Roman" w:hAnsi="Times New Roman" w:cs="Times New Roman"/>
          <w:b/>
          <w:i/>
          <w:sz w:val="28"/>
          <w:szCs w:val="28"/>
        </w:rPr>
        <w:t xml:space="preserve">доходам от сдачи в аренду </w:t>
      </w:r>
      <w:proofErr w:type="gramStart"/>
      <w:r w:rsidRPr="00C41A61">
        <w:rPr>
          <w:rFonts w:ascii="Times New Roman" w:hAnsi="Times New Roman" w:cs="Times New Roman"/>
          <w:b/>
          <w:i/>
          <w:sz w:val="28"/>
          <w:szCs w:val="28"/>
        </w:rPr>
        <w:t>имущества, составляющего муниципальную казну</w:t>
      </w:r>
      <w:r w:rsidRPr="00C41A61">
        <w:rPr>
          <w:rFonts w:ascii="Times New Roman" w:hAnsi="Times New Roman" w:cs="Times New Roman"/>
          <w:sz w:val="28"/>
          <w:szCs w:val="28"/>
        </w:rPr>
        <w:t xml:space="preserve"> исполнен</w:t>
      </w:r>
      <w:proofErr w:type="gramEnd"/>
      <w:r w:rsidRPr="00C41A61">
        <w:rPr>
          <w:rFonts w:ascii="Times New Roman" w:hAnsi="Times New Roman" w:cs="Times New Roman"/>
          <w:sz w:val="28"/>
          <w:szCs w:val="28"/>
        </w:rPr>
        <w:t xml:space="preserve"> на 187,5% (уточненный выполнен на 229,5%). При первоначальном годовом плане 2 700 тыс. рублей  (уточненном 2 206 тыс. рублей) фактически поступило 5 063,5 тыс. рублей, что на 864,1 тыс. рублей выше показателей прошлого года (факт за 2024г. –               4 199,4 тыс. рублей). </w:t>
      </w:r>
    </w:p>
    <w:p w:rsidR="00C41A61" w:rsidRPr="00C41A61" w:rsidRDefault="00C41A61" w:rsidP="00C41A61">
      <w:pPr>
        <w:pStyle w:val="ab"/>
        <w:ind w:firstLine="567"/>
        <w:jc w:val="both"/>
        <w:rPr>
          <w:rFonts w:ascii="Times New Roman" w:hAnsi="Times New Roman" w:cs="Times New Roman"/>
          <w:sz w:val="28"/>
          <w:szCs w:val="28"/>
        </w:rPr>
      </w:pPr>
      <w:r w:rsidRPr="00C41A61">
        <w:rPr>
          <w:rFonts w:ascii="Times New Roman" w:hAnsi="Times New Roman" w:cs="Times New Roman"/>
          <w:sz w:val="28"/>
          <w:szCs w:val="28"/>
        </w:rPr>
        <w:t xml:space="preserve">Перевыполнение первоначального плана произошло в результате поступления арендных платежей за имущество коммунального назначения от ООО «ПКС» в сумме 3 341,9 тыс. рублей в связи с предстоящей передачей водяных и канализационных сетей в концессию и оплатой задолженности по аренде имущества. </w:t>
      </w:r>
    </w:p>
    <w:p w:rsidR="00C41A61" w:rsidRPr="00C41A61" w:rsidRDefault="00C41A61" w:rsidP="00C41A61">
      <w:pPr>
        <w:pStyle w:val="ab"/>
        <w:ind w:firstLine="567"/>
        <w:jc w:val="both"/>
        <w:rPr>
          <w:rFonts w:ascii="Times New Roman" w:hAnsi="Times New Roman" w:cs="Times New Roman"/>
          <w:sz w:val="28"/>
          <w:szCs w:val="28"/>
        </w:rPr>
      </w:pPr>
      <w:r w:rsidRPr="00C41A61">
        <w:rPr>
          <w:rFonts w:ascii="Times New Roman" w:hAnsi="Times New Roman" w:cs="Times New Roman"/>
          <w:sz w:val="28"/>
          <w:szCs w:val="28"/>
        </w:rPr>
        <w:t>На 01.01.2026 года задолженность по арендным платежам на имущество сократилась на 393,0 тыс. рублей и составила 389,1 тыс. рублей (на 01.01.2025 задолженность составляла 782,1 тыс. рублей).</w:t>
      </w:r>
    </w:p>
    <w:p w:rsidR="00C41A61" w:rsidRPr="00C41A61" w:rsidRDefault="00C41A61" w:rsidP="00C41A61">
      <w:pPr>
        <w:pStyle w:val="ab"/>
        <w:ind w:firstLine="567"/>
        <w:jc w:val="both"/>
        <w:rPr>
          <w:rFonts w:ascii="Times New Roman" w:hAnsi="Times New Roman" w:cs="Times New Roman"/>
          <w:sz w:val="28"/>
          <w:szCs w:val="28"/>
        </w:rPr>
      </w:pPr>
    </w:p>
    <w:p w:rsidR="00C41A61" w:rsidRPr="00C41A61" w:rsidRDefault="00C41A61" w:rsidP="00C41A61">
      <w:pPr>
        <w:pStyle w:val="ab"/>
        <w:ind w:firstLine="567"/>
        <w:jc w:val="both"/>
        <w:rPr>
          <w:rFonts w:ascii="Times New Roman" w:hAnsi="Times New Roman" w:cs="Times New Roman"/>
          <w:sz w:val="28"/>
          <w:szCs w:val="28"/>
        </w:rPr>
      </w:pPr>
      <w:r w:rsidRPr="00C41A61">
        <w:rPr>
          <w:rFonts w:ascii="Times New Roman" w:hAnsi="Times New Roman" w:cs="Times New Roman"/>
          <w:sz w:val="28"/>
          <w:szCs w:val="28"/>
        </w:rPr>
        <w:t xml:space="preserve">Первоначальный план </w:t>
      </w:r>
      <w:r w:rsidRPr="00C41A61">
        <w:rPr>
          <w:rFonts w:ascii="Times New Roman" w:hAnsi="Times New Roman" w:cs="Times New Roman"/>
          <w:b/>
          <w:i/>
          <w:sz w:val="28"/>
          <w:szCs w:val="28"/>
        </w:rPr>
        <w:t xml:space="preserve">по прочим доходам от использования имущества </w:t>
      </w:r>
      <w:r w:rsidRPr="00C41A61">
        <w:rPr>
          <w:rFonts w:ascii="Times New Roman" w:hAnsi="Times New Roman" w:cs="Times New Roman"/>
          <w:sz w:val="28"/>
          <w:szCs w:val="28"/>
        </w:rPr>
        <w:t xml:space="preserve">исполнен на 111,1% (уточненный на 101,9%). Поступление в 2025  году составили 2 462,3 тыс. рублей, за 2024 год – 2 891,1 тыс. рублей. </w:t>
      </w:r>
    </w:p>
    <w:p w:rsidR="00C41A61" w:rsidRPr="00C41A61" w:rsidRDefault="00C41A61" w:rsidP="00C41A61">
      <w:pPr>
        <w:pStyle w:val="ab"/>
        <w:ind w:firstLine="567"/>
        <w:jc w:val="both"/>
        <w:rPr>
          <w:rFonts w:ascii="Times New Roman" w:hAnsi="Times New Roman" w:cs="Times New Roman"/>
          <w:sz w:val="28"/>
          <w:szCs w:val="28"/>
        </w:rPr>
      </w:pPr>
      <w:r w:rsidRPr="00C41A61">
        <w:rPr>
          <w:rFonts w:ascii="Times New Roman" w:hAnsi="Times New Roman" w:cs="Times New Roman"/>
          <w:sz w:val="28"/>
          <w:szCs w:val="28"/>
        </w:rPr>
        <w:t>На выполнение плана повлияло:</w:t>
      </w:r>
    </w:p>
    <w:p w:rsidR="00C41A61" w:rsidRPr="00C41A61" w:rsidRDefault="00C41A61" w:rsidP="00C41A61">
      <w:pPr>
        <w:pStyle w:val="ab"/>
        <w:ind w:firstLine="567"/>
        <w:jc w:val="both"/>
        <w:rPr>
          <w:rFonts w:ascii="Times New Roman" w:hAnsi="Times New Roman" w:cs="Times New Roman"/>
          <w:sz w:val="28"/>
          <w:szCs w:val="28"/>
        </w:rPr>
      </w:pPr>
      <w:r w:rsidRPr="00C41A61">
        <w:rPr>
          <w:rFonts w:ascii="Times New Roman" w:hAnsi="Times New Roman" w:cs="Times New Roman"/>
          <w:sz w:val="28"/>
          <w:szCs w:val="28"/>
        </w:rPr>
        <w:t xml:space="preserve">поступление платы за </w:t>
      </w:r>
      <w:r w:rsidRPr="00C41A61">
        <w:rPr>
          <w:rFonts w:ascii="Times New Roman" w:hAnsi="Times New Roman" w:cs="Times New Roman"/>
          <w:i/>
          <w:sz w:val="28"/>
          <w:szCs w:val="28"/>
        </w:rPr>
        <w:t>разрешение размещения объекта</w:t>
      </w:r>
      <w:r w:rsidRPr="00C41A61">
        <w:rPr>
          <w:rFonts w:ascii="Times New Roman" w:hAnsi="Times New Roman" w:cs="Times New Roman"/>
          <w:sz w:val="28"/>
          <w:szCs w:val="28"/>
        </w:rPr>
        <w:t>. Услуга носит заявительный характер, разрешение выдается сроком до пяти лет на основании результата аукциона, платеж вносится единовременно. При уточненном плане 76 тыс. рублей (первоначальном 50 тыс. рублей) поступления составили 82,4 тыс. рублей (за 2024г. – 260,4 тыс. рублей);</w:t>
      </w:r>
    </w:p>
    <w:p w:rsidR="00C41A61" w:rsidRPr="00C41A61" w:rsidRDefault="00C41A61" w:rsidP="00C41A61">
      <w:pPr>
        <w:pStyle w:val="ab"/>
        <w:ind w:firstLine="567"/>
        <w:jc w:val="both"/>
        <w:rPr>
          <w:rFonts w:ascii="Times New Roman" w:hAnsi="Times New Roman" w:cs="Times New Roman"/>
          <w:sz w:val="28"/>
          <w:szCs w:val="28"/>
          <w:highlight w:val="yellow"/>
        </w:rPr>
      </w:pPr>
      <w:r w:rsidRPr="00C41A61">
        <w:rPr>
          <w:rFonts w:ascii="Times New Roman" w:hAnsi="Times New Roman" w:cs="Times New Roman"/>
          <w:sz w:val="28"/>
          <w:szCs w:val="28"/>
        </w:rPr>
        <w:t xml:space="preserve">поступление платы за </w:t>
      </w:r>
      <w:r w:rsidRPr="00C41A61">
        <w:rPr>
          <w:rFonts w:ascii="Times New Roman" w:hAnsi="Times New Roman" w:cs="Times New Roman"/>
          <w:i/>
          <w:sz w:val="28"/>
          <w:szCs w:val="28"/>
        </w:rPr>
        <w:t>размещение нестационарных торговых объектов</w:t>
      </w:r>
      <w:r w:rsidRPr="00C41A61">
        <w:rPr>
          <w:rFonts w:ascii="Times New Roman" w:hAnsi="Times New Roman" w:cs="Times New Roman"/>
          <w:sz w:val="28"/>
          <w:szCs w:val="28"/>
        </w:rPr>
        <w:t xml:space="preserve"> в сумме 1 390,9 тыс. рублей (первоначальный план 1 300 тыс. рублей, уточненный 1 350 тыс. рублей), что ниже уровня прошлого года на 267,2 тыс. рублей (за 2024г.  – 1 658,1 тыс. рублей). Отклонение сложилось в результате особенностей оплаты при заключении новых договоров (разовая оплата за год);</w:t>
      </w:r>
    </w:p>
    <w:p w:rsidR="00C41A61" w:rsidRPr="00C41A61" w:rsidRDefault="00C41A61" w:rsidP="00C41A61">
      <w:pPr>
        <w:pStyle w:val="ab"/>
        <w:ind w:firstLine="567"/>
        <w:jc w:val="both"/>
        <w:rPr>
          <w:rFonts w:ascii="Times New Roman" w:hAnsi="Times New Roman" w:cs="Times New Roman"/>
          <w:sz w:val="28"/>
          <w:szCs w:val="28"/>
        </w:rPr>
      </w:pPr>
      <w:r w:rsidRPr="00C41A61">
        <w:rPr>
          <w:rFonts w:ascii="Times New Roman" w:hAnsi="Times New Roman" w:cs="Times New Roman"/>
          <w:sz w:val="28"/>
          <w:szCs w:val="28"/>
        </w:rPr>
        <w:t xml:space="preserve">поступление </w:t>
      </w:r>
      <w:r w:rsidRPr="00C41A61">
        <w:rPr>
          <w:rFonts w:ascii="Times New Roman" w:hAnsi="Times New Roman" w:cs="Times New Roman"/>
          <w:i/>
          <w:sz w:val="28"/>
          <w:szCs w:val="28"/>
        </w:rPr>
        <w:t>платы за наём</w:t>
      </w:r>
      <w:r w:rsidRPr="00C41A61">
        <w:rPr>
          <w:rFonts w:ascii="Times New Roman" w:hAnsi="Times New Roman" w:cs="Times New Roman"/>
          <w:sz w:val="28"/>
          <w:szCs w:val="28"/>
        </w:rPr>
        <w:t xml:space="preserve"> муниципального жилого фонда в сумме 973,9 тыс. рублей (факт 2024г. – 956,7 тыс. рублей). Рост относительно прошлого года в результате роста платы за наем с 01.01.2025 на 15% (с 10,68 </w:t>
      </w:r>
      <w:r w:rsidRPr="00C41A61">
        <w:rPr>
          <w:rFonts w:ascii="Times New Roman" w:hAnsi="Times New Roman" w:cs="Times New Roman"/>
          <w:sz w:val="28"/>
          <w:szCs w:val="28"/>
        </w:rPr>
        <w:lastRenderedPageBreak/>
        <w:t>руб. за м</w:t>
      </w:r>
      <w:proofErr w:type="gramStart"/>
      <w:r w:rsidRPr="00C41A61">
        <w:rPr>
          <w:rFonts w:ascii="Times New Roman" w:hAnsi="Times New Roman" w:cs="Times New Roman"/>
          <w:sz w:val="28"/>
          <w:szCs w:val="28"/>
          <w:vertAlign w:val="superscript"/>
        </w:rPr>
        <w:t>2</w:t>
      </w:r>
      <w:proofErr w:type="gramEnd"/>
      <w:r w:rsidRPr="00C41A61">
        <w:rPr>
          <w:rFonts w:ascii="Times New Roman" w:hAnsi="Times New Roman" w:cs="Times New Roman"/>
          <w:sz w:val="28"/>
          <w:szCs w:val="28"/>
        </w:rPr>
        <w:t xml:space="preserve"> до 12,28 руб. за м</w:t>
      </w:r>
      <w:r w:rsidRPr="00C41A61">
        <w:rPr>
          <w:rFonts w:ascii="Times New Roman" w:hAnsi="Times New Roman" w:cs="Times New Roman"/>
          <w:sz w:val="28"/>
          <w:szCs w:val="28"/>
          <w:vertAlign w:val="superscript"/>
        </w:rPr>
        <w:t>2</w:t>
      </w:r>
      <w:r w:rsidRPr="00C41A61">
        <w:rPr>
          <w:rFonts w:ascii="Times New Roman" w:hAnsi="Times New Roman" w:cs="Times New Roman"/>
          <w:sz w:val="28"/>
          <w:szCs w:val="28"/>
        </w:rPr>
        <w:t xml:space="preserve">). Отклонение от первоначального плана составило 123,9 тыс. рублей. </w:t>
      </w:r>
    </w:p>
    <w:p w:rsidR="00C41A61" w:rsidRPr="00C41A61" w:rsidRDefault="00C41A61" w:rsidP="00C41A61">
      <w:pPr>
        <w:pStyle w:val="ab"/>
        <w:ind w:firstLine="567"/>
        <w:jc w:val="both"/>
        <w:rPr>
          <w:rFonts w:ascii="Times New Roman" w:hAnsi="Times New Roman" w:cs="Times New Roman"/>
          <w:b/>
          <w:bCs/>
          <w:iCs/>
          <w:sz w:val="28"/>
          <w:szCs w:val="28"/>
        </w:rPr>
      </w:pPr>
    </w:p>
    <w:p w:rsidR="00C41A61" w:rsidRPr="00C41A61" w:rsidRDefault="00C41A61" w:rsidP="00C41A61">
      <w:pPr>
        <w:pStyle w:val="ab"/>
        <w:ind w:firstLine="567"/>
        <w:jc w:val="both"/>
        <w:rPr>
          <w:rFonts w:ascii="Times New Roman" w:hAnsi="Times New Roman" w:cs="Times New Roman"/>
          <w:sz w:val="28"/>
          <w:szCs w:val="28"/>
        </w:rPr>
      </w:pPr>
      <w:proofErr w:type="gramStart"/>
      <w:r w:rsidRPr="00C41A61">
        <w:rPr>
          <w:rFonts w:ascii="Times New Roman" w:hAnsi="Times New Roman" w:cs="Times New Roman"/>
          <w:b/>
          <w:bCs/>
          <w:i/>
          <w:iCs/>
          <w:sz w:val="28"/>
          <w:szCs w:val="28"/>
        </w:rPr>
        <w:t xml:space="preserve">Платежей за пользование природными ресурсами </w:t>
      </w:r>
      <w:r w:rsidRPr="00C41A61">
        <w:rPr>
          <w:rFonts w:ascii="Times New Roman" w:hAnsi="Times New Roman" w:cs="Times New Roman"/>
          <w:sz w:val="28"/>
          <w:szCs w:val="28"/>
        </w:rPr>
        <w:t>при первоначальном плане 199 тыс. рублей (уточненном – 2 205 тыс. рублей) фактически поступило 2 205,5 тыс. рублей (в 11,1 раза выше первоначального плана), что на 554,4 тыс. рублей ниже фактического поступления за 2024 год (в 2024г поступили платежи в уплату задолженности за 2021год от ООО «</w:t>
      </w:r>
      <w:proofErr w:type="spellStart"/>
      <w:r w:rsidRPr="00C41A61">
        <w:rPr>
          <w:rFonts w:ascii="Times New Roman" w:hAnsi="Times New Roman" w:cs="Times New Roman"/>
          <w:sz w:val="28"/>
          <w:szCs w:val="28"/>
        </w:rPr>
        <w:t>Сибпром</w:t>
      </w:r>
      <w:proofErr w:type="spellEnd"/>
      <w:r w:rsidRPr="00C41A61">
        <w:rPr>
          <w:rFonts w:ascii="Times New Roman" w:hAnsi="Times New Roman" w:cs="Times New Roman"/>
          <w:sz w:val="28"/>
          <w:szCs w:val="28"/>
        </w:rPr>
        <w:t xml:space="preserve">-сервис»). </w:t>
      </w:r>
      <w:proofErr w:type="gramEnd"/>
    </w:p>
    <w:p w:rsidR="00C41A61" w:rsidRPr="00C41A61" w:rsidRDefault="00C41A61" w:rsidP="00C41A61">
      <w:pPr>
        <w:pStyle w:val="ab"/>
        <w:ind w:firstLine="567"/>
        <w:jc w:val="both"/>
        <w:rPr>
          <w:rFonts w:ascii="Times New Roman" w:hAnsi="Times New Roman" w:cs="Times New Roman"/>
          <w:sz w:val="28"/>
          <w:szCs w:val="28"/>
        </w:rPr>
      </w:pPr>
      <w:r w:rsidRPr="00C41A61">
        <w:rPr>
          <w:rFonts w:ascii="Times New Roman" w:hAnsi="Times New Roman" w:cs="Times New Roman"/>
          <w:sz w:val="28"/>
          <w:szCs w:val="28"/>
        </w:rPr>
        <w:t xml:space="preserve">На перевыполнение первоначального плана повлияло поступление </w:t>
      </w:r>
      <w:r w:rsidRPr="00C41A61">
        <w:rPr>
          <w:rFonts w:ascii="Times New Roman" w:hAnsi="Times New Roman" w:cs="Times New Roman"/>
          <w:i/>
          <w:sz w:val="28"/>
          <w:szCs w:val="28"/>
        </w:rPr>
        <w:t>платы за размещение отходов производства</w:t>
      </w:r>
      <w:r w:rsidRPr="00C41A61">
        <w:rPr>
          <w:rFonts w:ascii="Times New Roman" w:hAnsi="Times New Roman" w:cs="Times New Roman"/>
          <w:sz w:val="28"/>
          <w:szCs w:val="28"/>
        </w:rPr>
        <w:t xml:space="preserve"> в сумме 1 915,0 тыс. рублей от ООО "Разрез </w:t>
      </w:r>
      <w:proofErr w:type="spellStart"/>
      <w:r w:rsidRPr="00C41A61">
        <w:rPr>
          <w:rFonts w:ascii="Times New Roman" w:hAnsi="Times New Roman" w:cs="Times New Roman"/>
          <w:sz w:val="28"/>
          <w:szCs w:val="28"/>
        </w:rPr>
        <w:t>Истокский</w:t>
      </w:r>
      <w:proofErr w:type="spellEnd"/>
      <w:r w:rsidRPr="00C41A61">
        <w:rPr>
          <w:rFonts w:ascii="Times New Roman" w:hAnsi="Times New Roman" w:cs="Times New Roman"/>
          <w:sz w:val="28"/>
          <w:szCs w:val="28"/>
        </w:rPr>
        <w:t>".</w:t>
      </w:r>
    </w:p>
    <w:p w:rsidR="00C41A61" w:rsidRPr="00C41A61" w:rsidRDefault="00C41A61" w:rsidP="00C41A61">
      <w:pPr>
        <w:pStyle w:val="ab"/>
        <w:ind w:firstLine="567"/>
        <w:jc w:val="both"/>
        <w:rPr>
          <w:rFonts w:ascii="Times New Roman" w:hAnsi="Times New Roman" w:cs="Times New Roman"/>
          <w:b/>
          <w:bCs/>
          <w:sz w:val="28"/>
          <w:szCs w:val="28"/>
        </w:rPr>
      </w:pPr>
    </w:p>
    <w:p w:rsidR="00C41A61" w:rsidRPr="00C41A61" w:rsidRDefault="00C41A61" w:rsidP="00C41A61">
      <w:pPr>
        <w:pStyle w:val="ab"/>
        <w:ind w:firstLine="567"/>
        <w:jc w:val="both"/>
        <w:rPr>
          <w:rFonts w:ascii="Times New Roman" w:hAnsi="Times New Roman" w:cs="Times New Roman"/>
          <w:sz w:val="28"/>
          <w:szCs w:val="28"/>
        </w:rPr>
      </w:pPr>
      <w:r w:rsidRPr="00C41A61">
        <w:rPr>
          <w:rFonts w:ascii="Times New Roman" w:hAnsi="Times New Roman" w:cs="Times New Roman"/>
          <w:bCs/>
          <w:sz w:val="28"/>
          <w:szCs w:val="28"/>
        </w:rPr>
        <w:t>Первоначальный план по</w:t>
      </w:r>
      <w:r w:rsidRPr="00C41A61">
        <w:rPr>
          <w:rFonts w:ascii="Times New Roman" w:hAnsi="Times New Roman" w:cs="Times New Roman"/>
          <w:b/>
          <w:bCs/>
          <w:sz w:val="28"/>
          <w:szCs w:val="28"/>
        </w:rPr>
        <w:t xml:space="preserve"> </w:t>
      </w:r>
      <w:r w:rsidRPr="00C41A61">
        <w:rPr>
          <w:rFonts w:ascii="Times New Roman" w:hAnsi="Times New Roman" w:cs="Times New Roman"/>
          <w:b/>
          <w:bCs/>
          <w:i/>
          <w:sz w:val="28"/>
          <w:szCs w:val="28"/>
        </w:rPr>
        <w:t>доходам от оказания платных услуг и компенсации затрат государства</w:t>
      </w:r>
      <w:r w:rsidRPr="00C41A61">
        <w:rPr>
          <w:rFonts w:ascii="Times New Roman" w:hAnsi="Times New Roman" w:cs="Times New Roman"/>
          <w:b/>
          <w:bCs/>
          <w:sz w:val="28"/>
          <w:szCs w:val="28"/>
        </w:rPr>
        <w:t xml:space="preserve"> - </w:t>
      </w:r>
      <w:r w:rsidRPr="00C41A61">
        <w:rPr>
          <w:rFonts w:ascii="Times New Roman" w:hAnsi="Times New Roman" w:cs="Times New Roman"/>
          <w:bCs/>
          <w:sz w:val="28"/>
          <w:szCs w:val="28"/>
        </w:rPr>
        <w:t>83 тыс. рублей перевыполнен</w:t>
      </w:r>
      <w:r w:rsidRPr="00C41A61">
        <w:rPr>
          <w:rFonts w:ascii="Times New Roman" w:hAnsi="Times New Roman" w:cs="Times New Roman"/>
          <w:sz w:val="28"/>
          <w:szCs w:val="28"/>
        </w:rPr>
        <w:t xml:space="preserve"> в 5,2 раза, уточненный – 472 тыс. рублей, исполнен на 91,6%. </w:t>
      </w:r>
    </w:p>
    <w:p w:rsidR="00C41A61" w:rsidRPr="00C41A61" w:rsidRDefault="00C41A61" w:rsidP="00C41A61">
      <w:pPr>
        <w:pStyle w:val="ab"/>
        <w:ind w:firstLine="567"/>
        <w:jc w:val="both"/>
        <w:rPr>
          <w:rFonts w:ascii="Times New Roman" w:hAnsi="Times New Roman" w:cs="Times New Roman"/>
          <w:b/>
          <w:sz w:val="28"/>
          <w:szCs w:val="28"/>
        </w:rPr>
      </w:pPr>
      <w:proofErr w:type="gramStart"/>
      <w:r w:rsidRPr="00C41A61">
        <w:rPr>
          <w:rFonts w:ascii="Times New Roman" w:hAnsi="Times New Roman" w:cs="Times New Roman"/>
          <w:sz w:val="28"/>
          <w:szCs w:val="28"/>
        </w:rPr>
        <w:t>Фактическое поступление за 2025 год составило 432,5 тыс. рублей, что ниже уровня прошлого года на 811,7 тыс. рублей (факт за 2024г. – 1 244,2 тыс. рублей) в связи с поступлением в 2024 году средств по решению суда за нарушение условий муниципального контракта, компенсации затрат по исполнительному производству и компенсации затрат в рамках гарантийных обязательств по контракту (1 026,3 тыс. рублей).</w:t>
      </w:r>
      <w:proofErr w:type="gramEnd"/>
    </w:p>
    <w:p w:rsidR="00C41A61" w:rsidRPr="00C41A61" w:rsidRDefault="00C41A61" w:rsidP="00C41A61">
      <w:pPr>
        <w:pStyle w:val="ab"/>
        <w:ind w:firstLine="567"/>
        <w:jc w:val="both"/>
        <w:rPr>
          <w:rFonts w:ascii="Times New Roman" w:hAnsi="Times New Roman" w:cs="Times New Roman"/>
          <w:sz w:val="28"/>
          <w:szCs w:val="28"/>
        </w:rPr>
      </w:pPr>
    </w:p>
    <w:p w:rsidR="00C41A61" w:rsidRPr="00C41A61" w:rsidRDefault="00C41A61" w:rsidP="00C41A61">
      <w:pPr>
        <w:pStyle w:val="ab"/>
        <w:ind w:firstLine="567"/>
        <w:jc w:val="both"/>
        <w:rPr>
          <w:rFonts w:ascii="Times New Roman" w:hAnsi="Times New Roman" w:cs="Times New Roman"/>
          <w:sz w:val="28"/>
          <w:szCs w:val="28"/>
        </w:rPr>
      </w:pPr>
      <w:r w:rsidRPr="00C41A61">
        <w:rPr>
          <w:rFonts w:ascii="Times New Roman" w:hAnsi="Times New Roman" w:cs="Times New Roman"/>
          <w:sz w:val="28"/>
          <w:szCs w:val="28"/>
        </w:rPr>
        <w:t>На перевыполнение первоначального плана повлияло:</w:t>
      </w:r>
    </w:p>
    <w:p w:rsidR="00C41A61" w:rsidRPr="00C41A61" w:rsidRDefault="00C41A61" w:rsidP="00C41A61">
      <w:pPr>
        <w:pStyle w:val="ab"/>
        <w:ind w:firstLine="567"/>
        <w:jc w:val="both"/>
        <w:rPr>
          <w:rFonts w:ascii="Times New Roman" w:hAnsi="Times New Roman" w:cs="Times New Roman"/>
          <w:sz w:val="28"/>
          <w:szCs w:val="28"/>
        </w:rPr>
      </w:pPr>
      <w:r w:rsidRPr="00C41A61">
        <w:rPr>
          <w:rFonts w:ascii="Times New Roman" w:hAnsi="Times New Roman" w:cs="Times New Roman"/>
          <w:sz w:val="28"/>
          <w:szCs w:val="28"/>
        </w:rPr>
        <w:t xml:space="preserve">поступление </w:t>
      </w:r>
      <w:r w:rsidRPr="00C41A61">
        <w:rPr>
          <w:rFonts w:ascii="Times New Roman" w:hAnsi="Times New Roman" w:cs="Times New Roman"/>
          <w:i/>
          <w:sz w:val="28"/>
          <w:szCs w:val="28"/>
        </w:rPr>
        <w:t xml:space="preserve">доходов от компенсации затрат </w:t>
      </w:r>
      <w:r w:rsidRPr="00C41A61">
        <w:rPr>
          <w:rFonts w:ascii="Times New Roman" w:hAnsi="Times New Roman" w:cs="Times New Roman"/>
          <w:sz w:val="28"/>
          <w:szCs w:val="28"/>
        </w:rPr>
        <w:t>бюджетов муниципальных округов в сумме 309,6 тыс. рублей при первоначальном плане 60,0 тыс. рублей, уточненном – 337,0 тыс. рублей;</w:t>
      </w:r>
    </w:p>
    <w:p w:rsidR="00C41A61" w:rsidRPr="00C41A61" w:rsidRDefault="00C41A61" w:rsidP="00C41A61">
      <w:pPr>
        <w:pStyle w:val="ab"/>
        <w:ind w:firstLine="567"/>
        <w:jc w:val="both"/>
        <w:rPr>
          <w:rFonts w:ascii="Times New Roman" w:hAnsi="Times New Roman" w:cs="Times New Roman"/>
          <w:sz w:val="28"/>
          <w:szCs w:val="28"/>
        </w:rPr>
      </w:pPr>
      <w:r w:rsidRPr="00C41A61">
        <w:rPr>
          <w:rFonts w:ascii="Times New Roman" w:hAnsi="Times New Roman" w:cs="Times New Roman"/>
          <w:sz w:val="28"/>
          <w:szCs w:val="28"/>
        </w:rPr>
        <w:t xml:space="preserve"> поступление </w:t>
      </w:r>
      <w:r w:rsidRPr="00C41A61">
        <w:rPr>
          <w:rFonts w:ascii="Times New Roman" w:hAnsi="Times New Roman" w:cs="Times New Roman"/>
          <w:i/>
          <w:sz w:val="28"/>
          <w:szCs w:val="28"/>
        </w:rPr>
        <w:t>доходов,</w:t>
      </w:r>
      <w:r w:rsidRPr="00C41A61">
        <w:rPr>
          <w:rFonts w:ascii="Times New Roman" w:hAnsi="Times New Roman" w:cs="Times New Roman"/>
          <w:sz w:val="28"/>
          <w:szCs w:val="28"/>
        </w:rPr>
        <w:t xml:space="preserve"> </w:t>
      </w:r>
      <w:r w:rsidRPr="00C41A61">
        <w:rPr>
          <w:rFonts w:ascii="Times New Roman" w:hAnsi="Times New Roman" w:cs="Times New Roman"/>
          <w:i/>
          <w:sz w:val="28"/>
          <w:szCs w:val="28"/>
        </w:rPr>
        <w:t>поступающих в порядке возмещения расходов</w:t>
      </w:r>
      <w:r w:rsidRPr="00C41A61">
        <w:rPr>
          <w:rFonts w:ascii="Times New Roman" w:hAnsi="Times New Roman" w:cs="Times New Roman"/>
          <w:sz w:val="28"/>
          <w:szCs w:val="28"/>
        </w:rPr>
        <w:t xml:space="preserve">, понесенных </w:t>
      </w:r>
      <w:r w:rsidRPr="00C41A61">
        <w:rPr>
          <w:rFonts w:ascii="Times New Roman" w:hAnsi="Times New Roman" w:cs="Times New Roman"/>
          <w:i/>
          <w:sz w:val="28"/>
          <w:szCs w:val="28"/>
        </w:rPr>
        <w:t>в связи с эксплуатацией имущества муниципальных округов</w:t>
      </w:r>
      <w:r w:rsidRPr="00C41A61">
        <w:rPr>
          <w:rFonts w:ascii="Times New Roman" w:hAnsi="Times New Roman" w:cs="Times New Roman"/>
          <w:sz w:val="28"/>
          <w:szCs w:val="28"/>
        </w:rPr>
        <w:t xml:space="preserve"> в сумме 123 тыс. рублей при первоначальном плане 23 тыс. рублей, уточненном – 135 тыс. рублей.  </w:t>
      </w:r>
    </w:p>
    <w:p w:rsidR="00C41A61" w:rsidRPr="00C41A61" w:rsidRDefault="00C41A61" w:rsidP="00C41A61">
      <w:pPr>
        <w:pStyle w:val="ab"/>
        <w:ind w:firstLine="567"/>
        <w:jc w:val="both"/>
        <w:rPr>
          <w:rFonts w:ascii="Times New Roman" w:hAnsi="Times New Roman" w:cs="Times New Roman"/>
          <w:sz w:val="28"/>
          <w:szCs w:val="28"/>
        </w:rPr>
      </w:pPr>
    </w:p>
    <w:p w:rsidR="00C41A61" w:rsidRPr="00C41A61" w:rsidRDefault="00C41A61" w:rsidP="00C41A61">
      <w:pPr>
        <w:pStyle w:val="ab"/>
        <w:ind w:firstLine="567"/>
        <w:jc w:val="both"/>
        <w:rPr>
          <w:rFonts w:ascii="Times New Roman" w:hAnsi="Times New Roman" w:cs="Times New Roman"/>
          <w:sz w:val="28"/>
          <w:szCs w:val="28"/>
        </w:rPr>
      </w:pPr>
      <w:r w:rsidRPr="00C41A61">
        <w:rPr>
          <w:rFonts w:ascii="Times New Roman" w:hAnsi="Times New Roman" w:cs="Times New Roman"/>
          <w:sz w:val="28"/>
          <w:szCs w:val="28"/>
        </w:rPr>
        <w:t xml:space="preserve">В части </w:t>
      </w:r>
      <w:r w:rsidRPr="00C41A61">
        <w:rPr>
          <w:rFonts w:ascii="Times New Roman" w:hAnsi="Times New Roman" w:cs="Times New Roman"/>
          <w:i/>
          <w:sz w:val="28"/>
          <w:szCs w:val="28"/>
        </w:rPr>
        <w:t>компенсации затрат бюджетов</w:t>
      </w:r>
      <w:r w:rsidRPr="00C41A61">
        <w:rPr>
          <w:rFonts w:ascii="Times New Roman" w:hAnsi="Times New Roman" w:cs="Times New Roman"/>
          <w:sz w:val="28"/>
          <w:szCs w:val="28"/>
        </w:rPr>
        <w:t xml:space="preserve"> муниципальных округов поступали:</w:t>
      </w:r>
    </w:p>
    <w:p w:rsidR="00C41A61" w:rsidRPr="00C41A61" w:rsidRDefault="00C41A61" w:rsidP="00C41A61">
      <w:pPr>
        <w:pStyle w:val="ab"/>
        <w:ind w:firstLine="567"/>
        <w:jc w:val="both"/>
        <w:rPr>
          <w:rFonts w:ascii="Times New Roman" w:hAnsi="Times New Roman" w:cs="Times New Roman"/>
          <w:sz w:val="28"/>
          <w:szCs w:val="28"/>
        </w:rPr>
      </w:pPr>
      <w:r w:rsidRPr="00C41A61">
        <w:rPr>
          <w:rFonts w:ascii="Times New Roman" w:hAnsi="Times New Roman" w:cs="Times New Roman"/>
          <w:b/>
          <w:sz w:val="28"/>
          <w:szCs w:val="28"/>
        </w:rPr>
        <w:t>-</w:t>
      </w:r>
      <w:r w:rsidRPr="00C41A61">
        <w:rPr>
          <w:rFonts w:ascii="Times New Roman" w:hAnsi="Times New Roman" w:cs="Times New Roman"/>
          <w:sz w:val="28"/>
          <w:szCs w:val="28"/>
        </w:rPr>
        <w:t xml:space="preserve"> реструктуризированная задолженность граждан за излишне предоставленные квадратные метры по Программе «Переселение граждан из многоквартирных домов, признанных в установленном порядке аварийными и подлежащими сносу или реконструкции...» по этапу 2016 года в сумме 151,4 тыс. рублей (при первоначальном плане 50 тыс. рублей). Рост платежей связан с оплатой задолженности при продаже имущества. За 2024 год поступления составляли 25,0 тыс. рублей;</w:t>
      </w:r>
    </w:p>
    <w:p w:rsidR="00C41A61" w:rsidRPr="00C41A61" w:rsidRDefault="00C41A61" w:rsidP="00C41A61">
      <w:pPr>
        <w:pStyle w:val="ab"/>
        <w:ind w:firstLine="567"/>
        <w:jc w:val="both"/>
        <w:rPr>
          <w:rFonts w:ascii="Times New Roman" w:hAnsi="Times New Roman" w:cs="Times New Roman"/>
          <w:sz w:val="28"/>
          <w:szCs w:val="28"/>
        </w:rPr>
      </w:pPr>
      <w:r w:rsidRPr="00C41A61">
        <w:rPr>
          <w:rFonts w:ascii="Times New Roman" w:hAnsi="Times New Roman" w:cs="Times New Roman"/>
          <w:b/>
          <w:sz w:val="28"/>
          <w:szCs w:val="28"/>
        </w:rPr>
        <w:t>-</w:t>
      </w:r>
      <w:r w:rsidRPr="00C41A61">
        <w:rPr>
          <w:rFonts w:ascii="Times New Roman" w:hAnsi="Times New Roman" w:cs="Times New Roman"/>
          <w:sz w:val="28"/>
          <w:szCs w:val="28"/>
        </w:rPr>
        <w:t xml:space="preserve"> компенсация заработной платы за участие в военных сборах 25,2 тыс. рублей, первоначальным планом на 2025 год не предусматривались. Факт за 2024г. –  47,4 тыс. рублей; </w:t>
      </w:r>
    </w:p>
    <w:p w:rsidR="00C41A61" w:rsidRPr="00C41A61" w:rsidRDefault="00C41A61" w:rsidP="00C41A61">
      <w:pPr>
        <w:pStyle w:val="ab"/>
        <w:ind w:firstLine="567"/>
        <w:jc w:val="both"/>
        <w:rPr>
          <w:rFonts w:ascii="Times New Roman" w:hAnsi="Times New Roman" w:cs="Times New Roman"/>
          <w:sz w:val="28"/>
          <w:szCs w:val="28"/>
        </w:rPr>
      </w:pPr>
      <w:r w:rsidRPr="00C41A61">
        <w:rPr>
          <w:rFonts w:ascii="Times New Roman" w:hAnsi="Times New Roman" w:cs="Times New Roman"/>
          <w:b/>
          <w:sz w:val="28"/>
          <w:szCs w:val="28"/>
        </w:rPr>
        <w:lastRenderedPageBreak/>
        <w:t>-</w:t>
      </w:r>
      <w:r w:rsidRPr="00C41A61">
        <w:rPr>
          <w:rFonts w:ascii="Times New Roman" w:hAnsi="Times New Roman" w:cs="Times New Roman"/>
          <w:sz w:val="28"/>
          <w:szCs w:val="28"/>
        </w:rPr>
        <w:t xml:space="preserve"> возврат дебиторской задолженности прошлых лет в сумме 132,9 тыс. рублей – возврат переплаты по муниципальной пенсии в связи со смертью получателей. За 2024 год возврат дебиторской задолженности составил 426,0 тыс. рублей.  </w:t>
      </w:r>
    </w:p>
    <w:p w:rsidR="00C41A61" w:rsidRPr="00C41A61" w:rsidRDefault="00C41A61" w:rsidP="00C41A61">
      <w:pPr>
        <w:pStyle w:val="ab"/>
        <w:ind w:firstLine="567"/>
        <w:jc w:val="both"/>
        <w:rPr>
          <w:rFonts w:ascii="Times New Roman" w:hAnsi="Times New Roman" w:cs="Times New Roman"/>
          <w:sz w:val="28"/>
          <w:szCs w:val="28"/>
          <w:highlight w:val="yellow"/>
        </w:rPr>
      </w:pPr>
      <w:r w:rsidRPr="00C41A61">
        <w:rPr>
          <w:rFonts w:ascii="Times New Roman" w:hAnsi="Times New Roman" w:cs="Times New Roman"/>
          <w:sz w:val="28"/>
          <w:szCs w:val="28"/>
        </w:rPr>
        <w:t xml:space="preserve">По доходам, поступающих </w:t>
      </w:r>
      <w:r w:rsidRPr="00C41A61">
        <w:rPr>
          <w:rFonts w:ascii="Times New Roman" w:hAnsi="Times New Roman" w:cs="Times New Roman"/>
          <w:i/>
          <w:sz w:val="28"/>
          <w:szCs w:val="28"/>
        </w:rPr>
        <w:t>в порядке возмещения расходов</w:t>
      </w:r>
      <w:r w:rsidRPr="00C41A61">
        <w:rPr>
          <w:rFonts w:ascii="Times New Roman" w:hAnsi="Times New Roman" w:cs="Times New Roman"/>
          <w:sz w:val="28"/>
          <w:szCs w:val="28"/>
        </w:rPr>
        <w:t xml:space="preserve">, понесенных </w:t>
      </w:r>
      <w:r w:rsidRPr="00C41A61">
        <w:rPr>
          <w:rFonts w:ascii="Times New Roman" w:hAnsi="Times New Roman" w:cs="Times New Roman"/>
          <w:i/>
          <w:sz w:val="28"/>
          <w:szCs w:val="28"/>
        </w:rPr>
        <w:t>в связи с эксплуатацией имущества муниципальных округов</w:t>
      </w:r>
      <w:r w:rsidRPr="00C41A61">
        <w:rPr>
          <w:rFonts w:ascii="Times New Roman" w:hAnsi="Times New Roman" w:cs="Times New Roman"/>
          <w:sz w:val="28"/>
          <w:szCs w:val="28"/>
        </w:rPr>
        <w:t xml:space="preserve"> фактическое перевыполнение первоначального плана на 100 тыс. рублей и рост относительно показателя за 2024 год на 71,4 тыс. рублей произошел в результате заключения временных договоров с УФПС Кемеровской области (на время ремонта почтовых отделений).</w:t>
      </w:r>
    </w:p>
    <w:p w:rsidR="00C41A61" w:rsidRPr="00C41A61" w:rsidRDefault="00C41A61" w:rsidP="00C41A61">
      <w:pPr>
        <w:pStyle w:val="ab"/>
        <w:ind w:firstLine="567"/>
        <w:jc w:val="both"/>
        <w:rPr>
          <w:rFonts w:ascii="Times New Roman" w:hAnsi="Times New Roman" w:cs="Times New Roman"/>
          <w:b/>
          <w:i/>
          <w:iCs/>
          <w:sz w:val="28"/>
          <w:szCs w:val="28"/>
        </w:rPr>
      </w:pPr>
    </w:p>
    <w:p w:rsidR="00C41A61" w:rsidRPr="00C41A61" w:rsidRDefault="00C41A61" w:rsidP="00C41A61">
      <w:pPr>
        <w:pStyle w:val="ab"/>
        <w:ind w:firstLine="567"/>
        <w:jc w:val="both"/>
        <w:rPr>
          <w:rFonts w:ascii="Times New Roman" w:hAnsi="Times New Roman" w:cs="Times New Roman"/>
          <w:sz w:val="28"/>
          <w:szCs w:val="28"/>
        </w:rPr>
      </w:pPr>
      <w:r w:rsidRPr="00C41A61">
        <w:rPr>
          <w:rFonts w:ascii="Times New Roman" w:hAnsi="Times New Roman" w:cs="Times New Roman"/>
          <w:b/>
          <w:i/>
          <w:iCs/>
          <w:sz w:val="28"/>
          <w:szCs w:val="28"/>
        </w:rPr>
        <w:t xml:space="preserve">Доходы от продажи материальных и нематериальных активов </w:t>
      </w:r>
      <w:r w:rsidRPr="00C41A61">
        <w:rPr>
          <w:rFonts w:ascii="Times New Roman" w:hAnsi="Times New Roman" w:cs="Times New Roman"/>
          <w:sz w:val="28"/>
          <w:szCs w:val="28"/>
        </w:rPr>
        <w:t xml:space="preserve">в структуре доходов составляют 0,4%. </w:t>
      </w:r>
    </w:p>
    <w:p w:rsidR="00C41A61" w:rsidRPr="00C41A61" w:rsidRDefault="00C41A61" w:rsidP="00C41A61">
      <w:pPr>
        <w:pStyle w:val="ab"/>
        <w:ind w:firstLine="567"/>
        <w:jc w:val="both"/>
        <w:rPr>
          <w:rFonts w:ascii="Times New Roman" w:hAnsi="Times New Roman" w:cs="Times New Roman"/>
          <w:sz w:val="28"/>
          <w:szCs w:val="28"/>
        </w:rPr>
      </w:pPr>
      <w:r w:rsidRPr="00C41A61">
        <w:rPr>
          <w:rFonts w:ascii="Times New Roman" w:hAnsi="Times New Roman" w:cs="Times New Roman"/>
          <w:sz w:val="28"/>
          <w:szCs w:val="28"/>
        </w:rPr>
        <w:t>Поступления от продажи имущества составили 2 783,1 тыс. рублей, что ниже  уровня прошлого года на 2 031,8 тыс. рублей (факт за 2024г. – 4 814,9 тыс. рублей):</w:t>
      </w:r>
    </w:p>
    <w:p w:rsidR="00C41A61" w:rsidRPr="00C41A61" w:rsidRDefault="00C41A61" w:rsidP="00C41A61">
      <w:pPr>
        <w:pStyle w:val="ab"/>
        <w:ind w:firstLine="567"/>
        <w:jc w:val="both"/>
        <w:rPr>
          <w:rFonts w:ascii="Times New Roman" w:hAnsi="Times New Roman" w:cs="Times New Roman"/>
          <w:sz w:val="28"/>
          <w:szCs w:val="28"/>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42"/>
        <w:gridCol w:w="1134"/>
        <w:gridCol w:w="1275"/>
        <w:gridCol w:w="1561"/>
        <w:gridCol w:w="2835"/>
      </w:tblGrid>
      <w:tr w:rsidR="00C41A61" w:rsidRPr="00C41A61" w:rsidTr="00C41A61">
        <w:tc>
          <w:tcPr>
            <w:tcW w:w="2942" w:type="dxa"/>
            <w:shd w:val="clear" w:color="auto" w:fill="auto"/>
          </w:tcPr>
          <w:p w:rsidR="00C41A61" w:rsidRPr="00C41A61" w:rsidRDefault="00C41A61" w:rsidP="00C41A61">
            <w:pPr>
              <w:pStyle w:val="ab"/>
              <w:ind w:firstLine="567"/>
              <w:jc w:val="both"/>
              <w:rPr>
                <w:rFonts w:ascii="Times New Roman" w:hAnsi="Times New Roman" w:cs="Times New Roman"/>
                <w:sz w:val="24"/>
                <w:szCs w:val="28"/>
              </w:rPr>
            </w:pPr>
            <w:r w:rsidRPr="00C41A61">
              <w:rPr>
                <w:rFonts w:ascii="Times New Roman" w:hAnsi="Times New Roman" w:cs="Times New Roman"/>
                <w:sz w:val="24"/>
                <w:szCs w:val="28"/>
              </w:rPr>
              <w:t>Вид дохода</w:t>
            </w:r>
          </w:p>
        </w:tc>
        <w:tc>
          <w:tcPr>
            <w:tcW w:w="1134" w:type="dxa"/>
          </w:tcPr>
          <w:p w:rsidR="00C41A61" w:rsidRPr="00C41A61" w:rsidRDefault="00C41A61" w:rsidP="00C41A61">
            <w:pPr>
              <w:pStyle w:val="ab"/>
              <w:ind w:firstLine="34"/>
              <w:jc w:val="both"/>
              <w:rPr>
                <w:rFonts w:ascii="Times New Roman" w:hAnsi="Times New Roman" w:cs="Times New Roman"/>
                <w:sz w:val="24"/>
                <w:szCs w:val="28"/>
              </w:rPr>
            </w:pPr>
            <w:r w:rsidRPr="00C41A61">
              <w:rPr>
                <w:rFonts w:ascii="Times New Roman" w:hAnsi="Times New Roman" w:cs="Times New Roman"/>
                <w:sz w:val="24"/>
                <w:szCs w:val="28"/>
              </w:rPr>
              <w:t>2025</w:t>
            </w:r>
          </w:p>
        </w:tc>
        <w:tc>
          <w:tcPr>
            <w:tcW w:w="1275" w:type="dxa"/>
          </w:tcPr>
          <w:p w:rsidR="00C41A61" w:rsidRPr="00C41A61" w:rsidRDefault="00C41A61" w:rsidP="00C41A61">
            <w:pPr>
              <w:pStyle w:val="ab"/>
              <w:ind w:firstLine="34"/>
              <w:jc w:val="both"/>
              <w:rPr>
                <w:rFonts w:ascii="Times New Roman" w:hAnsi="Times New Roman" w:cs="Times New Roman"/>
                <w:sz w:val="24"/>
                <w:szCs w:val="28"/>
              </w:rPr>
            </w:pPr>
            <w:r w:rsidRPr="00C41A61">
              <w:rPr>
                <w:rFonts w:ascii="Times New Roman" w:hAnsi="Times New Roman" w:cs="Times New Roman"/>
                <w:sz w:val="24"/>
                <w:szCs w:val="28"/>
              </w:rPr>
              <w:t>2024</w:t>
            </w:r>
          </w:p>
        </w:tc>
        <w:tc>
          <w:tcPr>
            <w:tcW w:w="1561" w:type="dxa"/>
            <w:shd w:val="clear" w:color="auto" w:fill="auto"/>
          </w:tcPr>
          <w:p w:rsidR="00C41A61" w:rsidRPr="00C41A61" w:rsidRDefault="00C41A61" w:rsidP="00C41A61">
            <w:pPr>
              <w:pStyle w:val="ab"/>
              <w:ind w:firstLine="34"/>
              <w:jc w:val="both"/>
              <w:rPr>
                <w:rFonts w:ascii="Times New Roman" w:hAnsi="Times New Roman" w:cs="Times New Roman"/>
                <w:sz w:val="24"/>
                <w:szCs w:val="28"/>
              </w:rPr>
            </w:pPr>
            <w:r w:rsidRPr="00C41A61">
              <w:rPr>
                <w:rFonts w:ascii="Times New Roman" w:hAnsi="Times New Roman" w:cs="Times New Roman"/>
                <w:sz w:val="24"/>
                <w:szCs w:val="28"/>
              </w:rPr>
              <w:t>Отклонение</w:t>
            </w:r>
          </w:p>
        </w:tc>
        <w:tc>
          <w:tcPr>
            <w:tcW w:w="2835" w:type="dxa"/>
            <w:shd w:val="clear" w:color="auto" w:fill="auto"/>
          </w:tcPr>
          <w:p w:rsidR="00C41A61" w:rsidRPr="00C41A61" w:rsidRDefault="00C41A61" w:rsidP="00C41A61">
            <w:pPr>
              <w:pStyle w:val="ab"/>
              <w:ind w:firstLine="567"/>
              <w:jc w:val="both"/>
              <w:rPr>
                <w:rFonts w:ascii="Times New Roman" w:hAnsi="Times New Roman" w:cs="Times New Roman"/>
                <w:sz w:val="24"/>
                <w:szCs w:val="28"/>
              </w:rPr>
            </w:pPr>
            <w:r w:rsidRPr="00C41A61">
              <w:rPr>
                <w:rFonts w:ascii="Times New Roman" w:hAnsi="Times New Roman" w:cs="Times New Roman"/>
                <w:sz w:val="24"/>
                <w:szCs w:val="28"/>
              </w:rPr>
              <w:t>Пояснение</w:t>
            </w:r>
          </w:p>
        </w:tc>
      </w:tr>
      <w:tr w:rsidR="00C41A61" w:rsidRPr="00C41A61" w:rsidTr="00C41A61">
        <w:tc>
          <w:tcPr>
            <w:tcW w:w="2942" w:type="dxa"/>
            <w:shd w:val="clear" w:color="auto" w:fill="auto"/>
          </w:tcPr>
          <w:p w:rsidR="00C41A61" w:rsidRPr="00C41A61" w:rsidRDefault="00C41A61" w:rsidP="00C41A61">
            <w:pPr>
              <w:pStyle w:val="ab"/>
              <w:jc w:val="both"/>
              <w:rPr>
                <w:rFonts w:ascii="Times New Roman" w:hAnsi="Times New Roman" w:cs="Times New Roman"/>
                <w:sz w:val="24"/>
                <w:szCs w:val="28"/>
              </w:rPr>
            </w:pPr>
            <w:r w:rsidRPr="00C41A61">
              <w:rPr>
                <w:rFonts w:ascii="Times New Roman" w:hAnsi="Times New Roman" w:cs="Times New Roman"/>
                <w:sz w:val="24"/>
                <w:szCs w:val="28"/>
              </w:rPr>
              <w:t>Доходы от реализации имущества</w:t>
            </w:r>
          </w:p>
        </w:tc>
        <w:tc>
          <w:tcPr>
            <w:tcW w:w="1134" w:type="dxa"/>
          </w:tcPr>
          <w:p w:rsidR="00C41A61" w:rsidRPr="00C41A61" w:rsidRDefault="00C41A61" w:rsidP="00C41A61">
            <w:pPr>
              <w:pStyle w:val="ab"/>
              <w:ind w:firstLine="34"/>
              <w:jc w:val="both"/>
              <w:rPr>
                <w:rFonts w:ascii="Times New Roman" w:hAnsi="Times New Roman" w:cs="Times New Roman"/>
                <w:sz w:val="28"/>
                <w:szCs w:val="28"/>
              </w:rPr>
            </w:pPr>
            <w:r w:rsidRPr="00C41A61">
              <w:rPr>
                <w:rFonts w:ascii="Times New Roman" w:hAnsi="Times New Roman" w:cs="Times New Roman"/>
                <w:sz w:val="28"/>
                <w:szCs w:val="28"/>
              </w:rPr>
              <w:t>1 097,4</w:t>
            </w:r>
          </w:p>
        </w:tc>
        <w:tc>
          <w:tcPr>
            <w:tcW w:w="1275" w:type="dxa"/>
          </w:tcPr>
          <w:p w:rsidR="00C41A61" w:rsidRPr="00C41A61" w:rsidRDefault="00C41A61" w:rsidP="00C41A61">
            <w:pPr>
              <w:pStyle w:val="ab"/>
              <w:ind w:firstLine="34"/>
              <w:jc w:val="both"/>
              <w:rPr>
                <w:rFonts w:ascii="Times New Roman" w:hAnsi="Times New Roman" w:cs="Times New Roman"/>
                <w:sz w:val="28"/>
                <w:szCs w:val="28"/>
              </w:rPr>
            </w:pPr>
            <w:r w:rsidRPr="00C41A61">
              <w:rPr>
                <w:rFonts w:ascii="Times New Roman" w:hAnsi="Times New Roman" w:cs="Times New Roman"/>
                <w:sz w:val="28"/>
                <w:szCs w:val="28"/>
              </w:rPr>
              <w:t>1 344,7</w:t>
            </w:r>
          </w:p>
        </w:tc>
        <w:tc>
          <w:tcPr>
            <w:tcW w:w="1561" w:type="dxa"/>
            <w:shd w:val="clear" w:color="auto" w:fill="auto"/>
          </w:tcPr>
          <w:p w:rsidR="00C41A61" w:rsidRPr="00C41A61" w:rsidRDefault="00C41A61" w:rsidP="00C41A61">
            <w:pPr>
              <w:pStyle w:val="ab"/>
              <w:ind w:firstLine="34"/>
              <w:jc w:val="both"/>
              <w:rPr>
                <w:rFonts w:ascii="Times New Roman" w:hAnsi="Times New Roman" w:cs="Times New Roman"/>
                <w:sz w:val="28"/>
                <w:szCs w:val="28"/>
              </w:rPr>
            </w:pPr>
            <w:r w:rsidRPr="00C41A61">
              <w:rPr>
                <w:rFonts w:ascii="Times New Roman" w:hAnsi="Times New Roman" w:cs="Times New Roman"/>
                <w:sz w:val="28"/>
                <w:szCs w:val="28"/>
              </w:rPr>
              <w:t>- 247,3</w:t>
            </w:r>
          </w:p>
        </w:tc>
        <w:tc>
          <w:tcPr>
            <w:tcW w:w="2835" w:type="dxa"/>
            <w:shd w:val="clear" w:color="auto" w:fill="auto"/>
          </w:tcPr>
          <w:p w:rsidR="00C41A61" w:rsidRPr="00C41A61" w:rsidRDefault="00C41A61" w:rsidP="00C41A61">
            <w:pPr>
              <w:pStyle w:val="ab"/>
              <w:ind w:firstLine="34"/>
              <w:jc w:val="both"/>
              <w:rPr>
                <w:rFonts w:ascii="Times New Roman" w:hAnsi="Times New Roman" w:cs="Times New Roman"/>
                <w:sz w:val="24"/>
                <w:szCs w:val="28"/>
              </w:rPr>
            </w:pPr>
            <w:r w:rsidRPr="00C41A61">
              <w:rPr>
                <w:rFonts w:ascii="Times New Roman" w:hAnsi="Times New Roman" w:cs="Times New Roman"/>
                <w:sz w:val="24"/>
                <w:szCs w:val="28"/>
              </w:rPr>
              <w:t>Продано 2 объекта недвижимого имущества (в 2024г продано также 2 объекта недвижимости)</w:t>
            </w:r>
          </w:p>
        </w:tc>
      </w:tr>
      <w:tr w:rsidR="00C41A61" w:rsidRPr="00C41A61" w:rsidTr="00C41A61">
        <w:tc>
          <w:tcPr>
            <w:tcW w:w="2942" w:type="dxa"/>
            <w:shd w:val="clear" w:color="auto" w:fill="auto"/>
          </w:tcPr>
          <w:p w:rsidR="00C41A61" w:rsidRPr="00C41A61" w:rsidRDefault="00C41A61" w:rsidP="00C41A61">
            <w:pPr>
              <w:pStyle w:val="ab"/>
              <w:jc w:val="both"/>
              <w:rPr>
                <w:rFonts w:ascii="Times New Roman" w:hAnsi="Times New Roman" w:cs="Times New Roman"/>
                <w:sz w:val="24"/>
                <w:szCs w:val="28"/>
              </w:rPr>
            </w:pPr>
            <w:r w:rsidRPr="00C41A61">
              <w:rPr>
                <w:rFonts w:ascii="Times New Roman" w:hAnsi="Times New Roman" w:cs="Times New Roman"/>
                <w:sz w:val="24"/>
                <w:szCs w:val="28"/>
              </w:rPr>
              <w:t>Доходы от реализации  земельных участков, собственность на которые не разграничена</w:t>
            </w:r>
          </w:p>
        </w:tc>
        <w:tc>
          <w:tcPr>
            <w:tcW w:w="1134" w:type="dxa"/>
          </w:tcPr>
          <w:p w:rsidR="00C41A61" w:rsidRPr="00C41A61" w:rsidRDefault="00C41A61" w:rsidP="00C41A61">
            <w:pPr>
              <w:pStyle w:val="ab"/>
              <w:ind w:firstLine="34"/>
              <w:jc w:val="both"/>
              <w:rPr>
                <w:rFonts w:ascii="Times New Roman" w:hAnsi="Times New Roman" w:cs="Times New Roman"/>
                <w:sz w:val="28"/>
                <w:szCs w:val="28"/>
              </w:rPr>
            </w:pPr>
            <w:r w:rsidRPr="00C41A61">
              <w:rPr>
                <w:rFonts w:ascii="Times New Roman" w:hAnsi="Times New Roman" w:cs="Times New Roman"/>
                <w:sz w:val="28"/>
                <w:szCs w:val="28"/>
              </w:rPr>
              <w:t>1 241,0</w:t>
            </w:r>
          </w:p>
        </w:tc>
        <w:tc>
          <w:tcPr>
            <w:tcW w:w="1275" w:type="dxa"/>
          </w:tcPr>
          <w:p w:rsidR="00C41A61" w:rsidRPr="00C41A61" w:rsidRDefault="00C41A61" w:rsidP="00C41A61">
            <w:pPr>
              <w:pStyle w:val="ab"/>
              <w:ind w:firstLine="34"/>
              <w:jc w:val="both"/>
              <w:rPr>
                <w:rFonts w:ascii="Times New Roman" w:hAnsi="Times New Roman" w:cs="Times New Roman"/>
                <w:sz w:val="28"/>
                <w:szCs w:val="28"/>
              </w:rPr>
            </w:pPr>
            <w:r w:rsidRPr="00C41A61">
              <w:rPr>
                <w:rFonts w:ascii="Times New Roman" w:hAnsi="Times New Roman" w:cs="Times New Roman"/>
                <w:sz w:val="28"/>
                <w:szCs w:val="28"/>
              </w:rPr>
              <w:t>3 258,6</w:t>
            </w:r>
          </w:p>
        </w:tc>
        <w:tc>
          <w:tcPr>
            <w:tcW w:w="1561" w:type="dxa"/>
            <w:shd w:val="clear" w:color="auto" w:fill="auto"/>
          </w:tcPr>
          <w:p w:rsidR="00C41A61" w:rsidRPr="00C41A61" w:rsidRDefault="00C41A61" w:rsidP="00C41A61">
            <w:pPr>
              <w:pStyle w:val="ab"/>
              <w:ind w:firstLine="34"/>
              <w:jc w:val="both"/>
              <w:rPr>
                <w:rFonts w:ascii="Times New Roman" w:hAnsi="Times New Roman" w:cs="Times New Roman"/>
                <w:sz w:val="28"/>
                <w:szCs w:val="28"/>
              </w:rPr>
            </w:pPr>
            <w:r w:rsidRPr="00C41A61">
              <w:rPr>
                <w:rFonts w:ascii="Times New Roman" w:hAnsi="Times New Roman" w:cs="Times New Roman"/>
                <w:sz w:val="28"/>
                <w:szCs w:val="28"/>
              </w:rPr>
              <w:t>- 2 017,6</w:t>
            </w:r>
          </w:p>
        </w:tc>
        <w:tc>
          <w:tcPr>
            <w:tcW w:w="2835" w:type="dxa"/>
            <w:shd w:val="clear" w:color="auto" w:fill="auto"/>
          </w:tcPr>
          <w:p w:rsidR="00C41A61" w:rsidRPr="00C41A61" w:rsidRDefault="00C41A61" w:rsidP="00C41A61">
            <w:pPr>
              <w:pStyle w:val="ab"/>
              <w:ind w:firstLine="34"/>
              <w:jc w:val="both"/>
              <w:rPr>
                <w:rFonts w:ascii="Times New Roman" w:hAnsi="Times New Roman" w:cs="Times New Roman"/>
                <w:sz w:val="24"/>
                <w:szCs w:val="28"/>
              </w:rPr>
            </w:pPr>
            <w:r w:rsidRPr="00C41A61">
              <w:rPr>
                <w:rFonts w:ascii="Times New Roman" w:hAnsi="Times New Roman" w:cs="Times New Roman"/>
                <w:sz w:val="24"/>
                <w:szCs w:val="28"/>
              </w:rPr>
              <w:t>Продано  35 участков (в 2024г – 38 участков)</w:t>
            </w:r>
          </w:p>
        </w:tc>
      </w:tr>
      <w:tr w:rsidR="00C41A61" w:rsidRPr="00C41A61" w:rsidTr="00C41A61">
        <w:tc>
          <w:tcPr>
            <w:tcW w:w="2942" w:type="dxa"/>
            <w:shd w:val="clear" w:color="auto" w:fill="auto"/>
          </w:tcPr>
          <w:p w:rsidR="00C41A61" w:rsidRPr="00C41A61" w:rsidRDefault="00C41A61" w:rsidP="00C41A61">
            <w:pPr>
              <w:pStyle w:val="ab"/>
              <w:jc w:val="both"/>
              <w:rPr>
                <w:rFonts w:ascii="Times New Roman" w:hAnsi="Times New Roman" w:cs="Times New Roman"/>
                <w:sz w:val="24"/>
                <w:szCs w:val="28"/>
              </w:rPr>
            </w:pPr>
            <w:r w:rsidRPr="00C41A61">
              <w:rPr>
                <w:rFonts w:ascii="Times New Roman" w:hAnsi="Times New Roman" w:cs="Times New Roman"/>
                <w:sz w:val="24"/>
                <w:szCs w:val="28"/>
              </w:rPr>
              <w:t>Доходы от реализации  земельных участков, находящихся в собственности муниципальных округов</w:t>
            </w:r>
          </w:p>
        </w:tc>
        <w:tc>
          <w:tcPr>
            <w:tcW w:w="1134" w:type="dxa"/>
          </w:tcPr>
          <w:p w:rsidR="00C41A61" w:rsidRPr="00C41A61" w:rsidRDefault="00C41A61" w:rsidP="00C41A61">
            <w:pPr>
              <w:pStyle w:val="ab"/>
              <w:ind w:firstLine="34"/>
              <w:jc w:val="both"/>
              <w:rPr>
                <w:rFonts w:ascii="Times New Roman" w:hAnsi="Times New Roman" w:cs="Times New Roman"/>
                <w:sz w:val="28"/>
                <w:szCs w:val="28"/>
              </w:rPr>
            </w:pPr>
            <w:r w:rsidRPr="00C41A61">
              <w:rPr>
                <w:rFonts w:ascii="Times New Roman" w:hAnsi="Times New Roman" w:cs="Times New Roman"/>
                <w:sz w:val="28"/>
                <w:szCs w:val="28"/>
              </w:rPr>
              <w:t>428,0</w:t>
            </w:r>
          </w:p>
        </w:tc>
        <w:tc>
          <w:tcPr>
            <w:tcW w:w="1275" w:type="dxa"/>
          </w:tcPr>
          <w:p w:rsidR="00C41A61" w:rsidRPr="00C41A61" w:rsidRDefault="00C41A61" w:rsidP="00C41A61">
            <w:pPr>
              <w:pStyle w:val="ab"/>
              <w:ind w:firstLine="34"/>
              <w:jc w:val="both"/>
              <w:rPr>
                <w:rFonts w:ascii="Times New Roman" w:hAnsi="Times New Roman" w:cs="Times New Roman"/>
                <w:sz w:val="28"/>
                <w:szCs w:val="28"/>
              </w:rPr>
            </w:pPr>
            <w:r w:rsidRPr="00C41A61">
              <w:rPr>
                <w:rFonts w:ascii="Times New Roman" w:hAnsi="Times New Roman" w:cs="Times New Roman"/>
                <w:sz w:val="28"/>
                <w:szCs w:val="28"/>
              </w:rPr>
              <w:t>200,0</w:t>
            </w:r>
          </w:p>
        </w:tc>
        <w:tc>
          <w:tcPr>
            <w:tcW w:w="1561" w:type="dxa"/>
            <w:shd w:val="clear" w:color="auto" w:fill="auto"/>
          </w:tcPr>
          <w:p w:rsidR="00C41A61" w:rsidRPr="00C41A61" w:rsidRDefault="00C41A61" w:rsidP="00C41A61">
            <w:pPr>
              <w:pStyle w:val="ab"/>
              <w:ind w:firstLine="34"/>
              <w:jc w:val="both"/>
              <w:rPr>
                <w:rFonts w:ascii="Times New Roman" w:hAnsi="Times New Roman" w:cs="Times New Roman"/>
                <w:sz w:val="28"/>
                <w:szCs w:val="28"/>
              </w:rPr>
            </w:pPr>
            <w:r w:rsidRPr="00C41A61">
              <w:rPr>
                <w:rFonts w:ascii="Times New Roman" w:hAnsi="Times New Roman" w:cs="Times New Roman"/>
                <w:sz w:val="28"/>
                <w:szCs w:val="28"/>
              </w:rPr>
              <w:t>+ 228,0</w:t>
            </w:r>
          </w:p>
        </w:tc>
        <w:tc>
          <w:tcPr>
            <w:tcW w:w="2835" w:type="dxa"/>
            <w:shd w:val="clear" w:color="auto" w:fill="auto"/>
          </w:tcPr>
          <w:p w:rsidR="00C41A61" w:rsidRPr="00C41A61" w:rsidRDefault="00C41A61" w:rsidP="00C41A61">
            <w:pPr>
              <w:pStyle w:val="ab"/>
              <w:ind w:firstLine="34"/>
              <w:jc w:val="both"/>
              <w:rPr>
                <w:rFonts w:ascii="Times New Roman" w:hAnsi="Times New Roman" w:cs="Times New Roman"/>
                <w:sz w:val="24"/>
                <w:szCs w:val="28"/>
                <w:highlight w:val="yellow"/>
              </w:rPr>
            </w:pPr>
            <w:r w:rsidRPr="00C41A61">
              <w:rPr>
                <w:rFonts w:ascii="Times New Roman" w:hAnsi="Times New Roman" w:cs="Times New Roman"/>
                <w:sz w:val="24"/>
                <w:szCs w:val="28"/>
              </w:rPr>
              <w:t>Продано 2 участка (в 2024г – 2 участка)</w:t>
            </w:r>
          </w:p>
        </w:tc>
      </w:tr>
      <w:tr w:rsidR="00C41A61" w:rsidRPr="00C41A61" w:rsidTr="00C41A61">
        <w:tc>
          <w:tcPr>
            <w:tcW w:w="2942" w:type="dxa"/>
            <w:shd w:val="clear" w:color="auto" w:fill="auto"/>
          </w:tcPr>
          <w:p w:rsidR="00C41A61" w:rsidRPr="00C41A61" w:rsidRDefault="00C41A61" w:rsidP="00C41A61">
            <w:pPr>
              <w:pStyle w:val="ab"/>
              <w:jc w:val="both"/>
              <w:rPr>
                <w:rFonts w:ascii="Times New Roman" w:hAnsi="Times New Roman" w:cs="Times New Roman"/>
                <w:sz w:val="24"/>
                <w:szCs w:val="28"/>
              </w:rPr>
            </w:pPr>
            <w:r w:rsidRPr="00C41A61">
              <w:rPr>
                <w:rFonts w:ascii="Times New Roman" w:hAnsi="Times New Roman" w:cs="Times New Roman"/>
                <w:sz w:val="24"/>
                <w:szCs w:val="28"/>
              </w:rPr>
              <w:t>Плата за увеличение площади земельных участков</w:t>
            </w:r>
          </w:p>
        </w:tc>
        <w:tc>
          <w:tcPr>
            <w:tcW w:w="1134" w:type="dxa"/>
          </w:tcPr>
          <w:p w:rsidR="00C41A61" w:rsidRPr="00C41A61" w:rsidRDefault="00C41A61" w:rsidP="00C41A61">
            <w:pPr>
              <w:pStyle w:val="ab"/>
              <w:ind w:firstLine="34"/>
              <w:jc w:val="both"/>
              <w:rPr>
                <w:rFonts w:ascii="Times New Roman" w:hAnsi="Times New Roman" w:cs="Times New Roman"/>
                <w:sz w:val="28"/>
                <w:szCs w:val="28"/>
              </w:rPr>
            </w:pPr>
            <w:r w:rsidRPr="00C41A61">
              <w:rPr>
                <w:rFonts w:ascii="Times New Roman" w:hAnsi="Times New Roman" w:cs="Times New Roman"/>
                <w:sz w:val="28"/>
                <w:szCs w:val="28"/>
              </w:rPr>
              <w:t>16,7</w:t>
            </w:r>
          </w:p>
        </w:tc>
        <w:tc>
          <w:tcPr>
            <w:tcW w:w="1275" w:type="dxa"/>
          </w:tcPr>
          <w:p w:rsidR="00C41A61" w:rsidRPr="00C41A61" w:rsidRDefault="00C41A61" w:rsidP="00C41A61">
            <w:pPr>
              <w:pStyle w:val="ab"/>
              <w:ind w:firstLine="34"/>
              <w:jc w:val="both"/>
              <w:rPr>
                <w:rFonts w:ascii="Times New Roman" w:hAnsi="Times New Roman" w:cs="Times New Roman"/>
                <w:sz w:val="28"/>
                <w:szCs w:val="28"/>
              </w:rPr>
            </w:pPr>
            <w:r w:rsidRPr="00C41A61">
              <w:rPr>
                <w:rFonts w:ascii="Times New Roman" w:hAnsi="Times New Roman" w:cs="Times New Roman"/>
                <w:sz w:val="28"/>
                <w:szCs w:val="28"/>
              </w:rPr>
              <w:t>11,6</w:t>
            </w:r>
          </w:p>
        </w:tc>
        <w:tc>
          <w:tcPr>
            <w:tcW w:w="1561" w:type="dxa"/>
            <w:shd w:val="clear" w:color="auto" w:fill="auto"/>
          </w:tcPr>
          <w:p w:rsidR="00C41A61" w:rsidRPr="00C41A61" w:rsidRDefault="00C41A61" w:rsidP="00C41A61">
            <w:pPr>
              <w:pStyle w:val="ab"/>
              <w:ind w:firstLine="34"/>
              <w:jc w:val="both"/>
              <w:rPr>
                <w:rFonts w:ascii="Times New Roman" w:hAnsi="Times New Roman" w:cs="Times New Roman"/>
                <w:sz w:val="28"/>
                <w:szCs w:val="28"/>
              </w:rPr>
            </w:pPr>
            <w:r w:rsidRPr="00C41A61">
              <w:rPr>
                <w:rFonts w:ascii="Times New Roman" w:hAnsi="Times New Roman" w:cs="Times New Roman"/>
                <w:sz w:val="28"/>
                <w:szCs w:val="28"/>
              </w:rPr>
              <w:t>+ 5,1</w:t>
            </w:r>
          </w:p>
        </w:tc>
        <w:tc>
          <w:tcPr>
            <w:tcW w:w="2835" w:type="dxa"/>
            <w:shd w:val="clear" w:color="auto" w:fill="auto"/>
          </w:tcPr>
          <w:p w:rsidR="00C41A61" w:rsidRPr="00C41A61" w:rsidRDefault="00C41A61" w:rsidP="00C41A61">
            <w:pPr>
              <w:pStyle w:val="ab"/>
              <w:ind w:firstLine="567"/>
              <w:jc w:val="both"/>
              <w:rPr>
                <w:rFonts w:ascii="Times New Roman" w:hAnsi="Times New Roman" w:cs="Times New Roman"/>
                <w:sz w:val="28"/>
                <w:szCs w:val="28"/>
                <w:highlight w:val="yellow"/>
              </w:rPr>
            </w:pPr>
          </w:p>
        </w:tc>
      </w:tr>
      <w:tr w:rsidR="00C41A61" w:rsidRPr="00C41A61" w:rsidTr="00C41A61">
        <w:tc>
          <w:tcPr>
            <w:tcW w:w="2942" w:type="dxa"/>
            <w:shd w:val="clear" w:color="auto" w:fill="auto"/>
          </w:tcPr>
          <w:p w:rsidR="00C41A61" w:rsidRPr="00C41A61" w:rsidRDefault="00C41A61" w:rsidP="00C41A61">
            <w:pPr>
              <w:pStyle w:val="ab"/>
              <w:ind w:firstLine="567"/>
              <w:jc w:val="both"/>
              <w:rPr>
                <w:rFonts w:ascii="Times New Roman" w:hAnsi="Times New Roman" w:cs="Times New Roman"/>
                <w:sz w:val="28"/>
                <w:szCs w:val="28"/>
              </w:rPr>
            </w:pPr>
            <w:r w:rsidRPr="00C41A61">
              <w:rPr>
                <w:rFonts w:ascii="Times New Roman" w:hAnsi="Times New Roman" w:cs="Times New Roman"/>
                <w:sz w:val="28"/>
                <w:szCs w:val="28"/>
              </w:rPr>
              <w:t>ИТОГО:</w:t>
            </w:r>
          </w:p>
        </w:tc>
        <w:tc>
          <w:tcPr>
            <w:tcW w:w="1134" w:type="dxa"/>
          </w:tcPr>
          <w:p w:rsidR="00C41A61" w:rsidRPr="00C41A61" w:rsidRDefault="00C41A61" w:rsidP="00C41A61">
            <w:pPr>
              <w:pStyle w:val="ab"/>
              <w:ind w:firstLine="34"/>
              <w:jc w:val="both"/>
              <w:rPr>
                <w:rFonts w:ascii="Times New Roman" w:hAnsi="Times New Roman" w:cs="Times New Roman"/>
                <w:sz w:val="28"/>
                <w:szCs w:val="28"/>
              </w:rPr>
            </w:pPr>
            <w:r w:rsidRPr="00C41A61">
              <w:rPr>
                <w:rFonts w:ascii="Times New Roman" w:hAnsi="Times New Roman" w:cs="Times New Roman"/>
                <w:sz w:val="28"/>
                <w:szCs w:val="28"/>
              </w:rPr>
              <w:t>2 783,1</w:t>
            </w:r>
          </w:p>
        </w:tc>
        <w:tc>
          <w:tcPr>
            <w:tcW w:w="1275" w:type="dxa"/>
          </w:tcPr>
          <w:p w:rsidR="00C41A61" w:rsidRPr="00C41A61" w:rsidRDefault="00C41A61" w:rsidP="00C41A61">
            <w:pPr>
              <w:pStyle w:val="ab"/>
              <w:ind w:firstLine="34"/>
              <w:jc w:val="both"/>
              <w:rPr>
                <w:rFonts w:ascii="Times New Roman" w:hAnsi="Times New Roman" w:cs="Times New Roman"/>
                <w:sz w:val="28"/>
                <w:szCs w:val="28"/>
              </w:rPr>
            </w:pPr>
            <w:r w:rsidRPr="00C41A61">
              <w:rPr>
                <w:rFonts w:ascii="Times New Roman" w:hAnsi="Times New Roman" w:cs="Times New Roman"/>
                <w:sz w:val="28"/>
                <w:szCs w:val="28"/>
              </w:rPr>
              <w:t>4 814,9</w:t>
            </w:r>
          </w:p>
        </w:tc>
        <w:tc>
          <w:tcPr>
            <w:tcW w:w="1561" w:type="dxa"/>
            <w:shd w:val="clear" w:color="auto" w:fill="auto"/>
          </w:tcPr>
          <w:p w:rsidR="00C41A61" w:rsidRPr="00C41A61" w:rsidRDefault="00C41A61" w:rsidP="00C41A61">
            <w:pPr>
              <w:pStyle w:val="ab"/>
              <w:ind w:firstLine="34"/>
              <w:jc w:val="both"/>
              <w:rPr>
                <w:rFonts w:ascii="Times New Roman" w:hAnsi="Times New Roman" w:cs="Times New Roman"/>
                <w:sz w:val="28"/>
                <w:szCs w:val="28"/>
              </w:rPr>
            </w:pPr>
            <w:r w:rsidRPr="00C41A61">
              <w:rPr>
                <w:rFonts w:ascii="Times New Roman" w:hAnsi="Times New Roman" w:cs="Times New Roman"/>
                <w:sz w:val="28"/>
                <w:szCs w:val="28"/>
              </w:rPr>
              <w:t>- 2 031,8</w:t>
            </w:r>
          </w:p>
        </w:tc>
        <w:tc>
          <w:tcPr>
            <w:tcW w:w="2835" w:type="dxa"/>
            <w:shd w:val="clear" w:color="auto" w:fill="auto"/>
          </w:tcPr>
          <w:p w:rsidR="00C41A61" w:rsidRPr="00C41A61" w:rsidRDefault="00C41A61" w:rsidP="00C41A61">
            <w:pPr>
              <w:pStyle w:val="ab"/>
              <w:ind w:firstLine="567"/>
              <w:jc w:val="both"/>
              <w:rPr>
                <w:rFonts w:ascii="Times New Roman" w:hAnsi="Times New Roman" w:cs="Times New Roman"/>
                <w:sz w:val="28"/>
                <w:szCs w:val="28"/>
                <w:highlight w:val="yellow"/>
              </w:rPr>
            </w:pPr>
          </w:p>
        </w:tc>
      </w:tr>
    </w:tbl>
    <w:p w:rsidR="00C41A61" w:rsidRPr="00C41A61" w:rsidRDefault="00C41A61" w:rsidP="00C41A61">
      <w:pPr>
        <w:pStyle w:val="ab"/>
        <w:ind w:firstLine="567"/>
        <w:jc w:val="both"/>
        <w:rPr>
          <w:rFonts w:ascii="Times New Roman" w:hAnsi="Times New Roman" w:cs="Times New Roman"/>
          <w:sz w:val="28"/>
          <w:szCs w:val="28"/>
        </w:rPr>
      </w:pPr>
      <w:r w:rsidRPr="00C41A61">
        <w:rPr>
          <w:rFonts w:ascii="Times New Roman" w:hAnsi="Times New Roman" w:cs="Times New Roman"/>
          <w:sz w:val="28"/>
          <w:szCs w:val="28"/>
        </w:rPr>
        <w:t>Первоначальный план по доходам от продажи материальных и нематериальных активов (1 120 тыс. рублей)</w:t>
      </w:r>
      <w:r w:rsidRPr="00C41A61">
        <w:rPr>
          <w:rFonts w:ascii="Times New Roman" w:hAnsi="Times New Roman" w:cs="Times New Roman"/>
          <w:b/>
          <w:sz w:val="28"/>
          <w:szCs w:val="28"/>
        </w:rPr>
        <w:t xml:space="preserve"> </w:t>
      </w:r>
      <w:r w:rsidRPr="00C41A61">
        <w:rPr>
          <w:rFonts w:ascii="Times New Roman" w:hAnsi="Times New Roman" w:cs="Times New Roman"/>
          <w:sz w:val="28"/>
          <w:szCs w:val="28"/>
        </w:rPr>
        <w:t>перевыполнен в 2,5 раза, уточненный  (2 639 тыс. рублей) на 105,5% в связи с дополнением плана приватизации 2025 года и реализации объектов.</w:t>
      </w:r>
      <w:r w:rsidRPr="00C41A61">
        <w:rPr>
          <w:rFonts w:ascii="Times New Roman" w:hAnsi="Times New Roman" w:cs="Times New Roman"/>
          <w:sz w:val="28"/>
          <w:szCs w:val="28"/>
          <w:highlight w:val="yellow"/>
        </w:rPr>
        <w:t xml:space="preserve"> </w:t>
      </w:r>
      <w:r w:rsidRPr="00C41A61">
        <w:rPr>
          <w:rFonts w:ascii="Times New Roman" w:hAnsi="Times New Roman" w:cs="Times New Roman"/>
          <w:sz w:val="28"/>
          <w:szCs w:val="28"/>
        </w:rPr>
        <w:t xml:space="preserve"> </w:t>
      </w:r>
    </w:p>
    <w:p w:rsidR="00C41A61" w:rsidRPr="00C41A61" w:rsidRDefault="00C41A61" w:rsidP="00C41A61">
      <w:pPr>
        <w:pStyle w:val="ab"/>
        <w:ind w:firstLine="567"/>
        <w:jc w:val="both"/>
        <w:rPr>
          <w:rFonts w:ascii="Times New Roman" w:hAnsi="Times New Roman" w:cs="Times New Roman"/>
          <w:sz w:val="28"/>
          <w:szCs w:val="28"/>
        </w:rPr>
      </w:pPr>
      <w:r w:rsidRPr="00C41A61">
        <w:rPr>
          <w:rFonts w:ascii="Times New Roman" w:hAnsi="Times New Roman" w:cs="Times New Roman"/>
          <w:sz w:val="28"/>
          <w:szCs w:val="28"/>
        </w:rPr>
        <w:t xml:space="preserve">Первоначальный план по </w:t>
      </w:r>
      <w:r w:rsidRPr="00C41A61">
        <w:rPr>
          <w:rFonts w:ascii="Times New Roman" w:hAnsi="Times New Roman" w:cs="Times New Roman"/>
          <w:i/>
          <w:sz w:val="28"/>
          <w:szCs w:val="28"/>
        </w:rPr>
        <w:t>продаже муниципального имущества</w:t>
      </w:r>
      <w:r w:rsidRPr="00C41A61">
        <w:rPr>
          <w:rFonts w:ascii="Times New Roman" w:hAnsi="Times New Roman" w:cs="Times New Roman"/>
          <w:sz w:val="28"/>
          <w:szCs w:val="28"/>
        </w:rPr>
        <w:t xml:space="preserve"> перевыполнен в 10,9 раз. При первоначальном плане 100,0 тыс. рублей, уточненном – 1 097, 0 тыс. рублей поступило 1 097,4 тыс. рублей. </w:t>
      </w:r>
    </w:p>
    <w:p w:rsidR="00C41A61" w:rsidRPr="00C41A61" w:rsidRDefault="00C41A61" w:rsidP="00C41A61">
      <w:pPr>
        <w:pStyle w:val="ab"/>
        <w:ind w:firstLine="567"/>
        <w:jc w:val="both"/>
        <w:rPr>
          <w:rFonts w:ascii="Times New Roman" w:hAnsi="Times New Roman" w:cs="Times New Roman"/>
          <w:sz w:val="28"/>
          <w:szCs w:val="28"/>
        </w:rPr>
      </w:pPr>
      <w:r w:rsidRPr="00C41A61">
        <w:rPr>
          <w:rFonts w:ascii="Times New Roman" w:hAnsi="Times New Roman" w:cs="Times New Roman"/>
          <w:sz w:val="28"/>
          <w:szCs w:val="28"/>
        </w:rPr>
        <w:t xml:space="preserve">Первоначальный план по </w:t>
      </w:r>
      <w:r w:rsidRPr="00C41A61">
        <w:rPr>
          <w:rFonts w:ascii="Times New Roman" w:hAnsi="Times New Roman" w:cs="Times New Roman"/>
          <w:i/>
          <w:sz w:val="28"/>
          <w:szCs w:val="28"/>
        </w:rPr>
        <w:t>продаже земли</w:t>
      </w:r>
      <w:r w:rsidRPr="00C41A61">
        <w:rPr>
          <w:rFonts w:ascii="Times New Roman" w:hAnsi="Times New Roman" w:cs="Times New Roman"/>
          <w:sz w:val="28"/>
          <w:szCs w:val="28"/>
        </w:rPr>
        <w:t xml:space="preserve"> (1 020,0 тыс. рублей) исполнен на 163,6%, уточненный (1 535 тыс. рублей) на 108,7%. </w:t>
      </w:r>
    </w:p>
    <w:p w:rsidR="00C41A61" w:rsidRPr="00C41A61" w:rsidRDefault="00C41A61" w:rsidP="00C41A61">
      <w:pPr>
        <w:pStyle w:val="ab"/>
        <w:ind w:firstLine="567"/>
        <w:jc w:val="both"/>
        <w:rPr>
          <w:rFonts w:ascii="Times New Roman" w:hAnsi="Times New Roman" w:cs="Times New Roman"/>
          <w:sz w:val="28"/>
          <w:szCs w:val="28"/>
        </w:rPr>
      </w:pPr>
    </w:p>
    <w:p w:rsidR="00C41A61" w:rsidRPr="00C41A61" w:rsidRDefault="00C41A61" w:rsidP="00C41A61">
      <w:pPr>
        <w:pStyle w:val="ab"/>
        <w:ind w:firstLine="567"/>
        <w:jc w:val="both"/>
        <w:rPr>
          <w:rFonts w:ascii="Times New Roman" w:hAnsi="Times New Roman" w:cs="Times New Roman"/>
          <w:b/>
          <w:bCs/>
          <w:iCs/>
          <w:sz w:val="28"/>
          <w:szCs w:val="28"/>
        </w:rPr>
      </w:pPr>
      <w:r w:rsidRPr="00C41A61">
        <w:rPr>
          <w:rFonts w:ascii="Times New Roman" w:hAnsi="Times New Roman" w:cs="Times New Roman"/>
          <w:b/>
          <w:i/>
          <w:sz w:val="28"/>
          <w:szCs w:val="28"/>
        </w:rPr>
        <w:t>Платежей, взимаемых органами местного самоуправления за выполнение определенных функций</w:t>
      </w:r>
      <w:r w:rsidRPr="00C41A61">
        <w:rPr>
          <w:rFonts w:ascii="Times New Roman" w:hAnsi="Times New Roman" w:cs="Times New Roman"/>
          <w:sz w:val="28"/>
          <w:szCs w:val="28"/>
        </w:rPr>
        <w:t xml:space="preserve"> при первоначальном плане 9 тыс. </w:t>
      </w:r>
      <w:r w:rsidRPr="00C41A61">
        <w:rPr>
          <w:rFonts w:ascii="Times New Roman" w:hAnsi="Times New Roman" w:cs="Times New Roman"/>
          <w:sz w:val="28"/>
          <w:szCs w:val="28"/>
        </w:rPr>
        <w:lastRenderedPageBreak/>
        <w:t>рублей не поступало в виду отсутствия спроса на услугу. Фактические поступления за 2024 год составили 34,5 тыс. рублей.</w:t>
      </w:r>
    </w:p>
    <w:p w:rsidR="00C41A61" w:rsidRPr="00C41A61" w:rsidRDefault="00C41A61" w:rsidP="00C41A61">
      <w:pPr>
        <w:pStyle w:val="ab"/>
        <w:ind w:firstLine="567"/>
        <w:jc w:val="both"/>
        <w:rPr>
          <w:rFonts w:ascii="Times New Roman" w:hAnsi="Times New Roman" w:cs="Times New Roman"/>
          <w:bCs/>
          <w:iCs/>
          <w:sz w:val="28"/>
          <w:szCs w:val="28"/>
          <w:highlight w:val="yellow"/>
        </w:rPr>
      </w:pPr>
    </w:p>
    <w:p w:rsidR="00C41A61" w:rsidRPr="00C41A61" w:rsidRDefault="00C41A61" w:rsidP="00C41A61">
      <w:pPr>
        <w:pStyle w:val="ab"/>
        <w:ind w:firstLine="567"/>
        <w:jc w:val="both"/>
        <w:rPr>
          <w:rFonts w:ascii="Times New Roman" w:hAnsi="Times New Roman" w:cs="Times New Roman"/>
          <w:bCs/>
          <w:iCs/>
          <w:sz w:val="28"/>
          <w:szCs w:val="28"/>
        </w:rPr>
      </w:pPr>
      <w:r w:rsidRPr="00C41A61">
        <w:rPr>
          <w:rFonts w:ascii="Times New Roman" w:hAnsi="Times New Roman" w:cs="Times New Roman"/>
          <w:bCs/>
          <w:iCs/>
          <w:sz w:val="28"/>
          <w:szCs w:val="28"/>
        </w:rPr>
        <w:t>По</w:t>
      </w:r>
      <w:r w:rsidRPr="00C41A61">
        <w:rPr>
          <w:rFonts w:ascii="Times New Roman" w:hAnsi="Times New Roman" w:cs="Times New Roman"/>
          <w:b/>
          <w:bCs/>
          <w:i/>
          <w:iCs/>
          <w:sz w:val="28"/>
          <w:szCs w:val="28"/>
        </w:rPr>
        <w:t xml:space="preserve"> штрафам, санкциям, возмещению ущерба </w:t>
      </w:r>
      <w:r w:rsidRPr="00C41A61">
        <w:rPr>
          <w:rFonts w:ascii="Times New Roman" w:hAnsi="Times New Roman" w:cs="Times New Roman"/>
          <w:bCs/>
          <w:iCs/>
          <w:sz w:val="28"/>
          <w:szCs w:val="28"/>
        </w:rPr>
        <w:t xml:space="preserve">поступления составили 1 826,2 тыс. рублей, что в 3,7 раза превышает первоначальный план и составляет 129,3% уточненного годового плана. </w:t>
      </w:r>
    </w:p>
    <w:p w:rsidR="00C41A61" w:rsidRPr="00C41A61" w:rsidRDefault="00C41A61" w:rsidP="00C41A61">
      <w:pPr>
        <w:pStyle w:val="ab"/>
        <w:ind w:firstLine="567"/>
        <w:jc w:val="both"/>
        <w:rPr>
          <w:rFonts w:ascii="Times New Roman" w:hAnsi="Times New Roman" w:cs="Times New Roman"/>
          <w:sz w:val="28"/>
          <w:szCs w:val="28"/>
        </w:rPr>
      </w:pPr>
      <w:r w:rsidRPr="00C41A61">
        <w:rPr>
          <w:rFonts w:ascii="Times New Roman" w:hAnsi="Times New Roman" w:cs="Times New Roman"/>
          <w:sz w:val="28"/>
          <w:szCs w:val="28"/>
        </w:rPr>
        <w:t>На перевыполнение плана повлияло поступление:</w:t>
      </w:r>
    </w:p>
    <w:p w:rsidR="00C41A61" w:rsidRPr="00C41A61" w:rsidRDefault="00C41A61" w:rsidP="00C41A61">
      <w:pPr>
        <w:pStyle w:val="ab"/>
        <w:ind w:firstLine="567"/>
        <w:jc w:val="both"/>
        <w:rPr>
          <w:rFonts w:ascii="Times New Roman" w:hAnsi="Times New Roman" w:cs="Times New Roman"/>
          <w:sz w:val="28"/>
          <w:szCs w:val="28"/>
        </w:rPr>
      </w:pPr>
      <w:r w:rsidRPr="00C41A61">
        <w:rPr>
          <w:rFonts w:ascii="Times New Roman" w:hAnsi="Times New Roman" w:cs="Times New Roman"/>
          <w:b/>
          <w:sz w:val="28"/>
          <w:szCs w:val="28"/>
        </w:rPr>
        <w:t>-</w:t>
      </w:r>
      <w:r w:rsidRPr="00C41A61">
        <w:rPr>
          <w:rFonts w:ascii="Times New Roman" w:hAnsi="Times New Roman" w:cs="Times New Roman"/>
          <w:sz w:val="28"/>
          <w:szCs w:val="28"/>
        </w:rPr>
        <w:t xml:space="preserve"> административных штрафов, установленных КоАП РФ в сумме 655,9 тыс. рублей в 3,7 выше первоначального плана. За прошлый год поступление составило 293,9 тыс. рублей;</w:t>
      </w:r>
    </w:p>
    <w:p w:rsidR="00C41A61" w:rsidRPr="00C41A61" w:rsidRDefault="00C41A61" w:rsidP="00C41A61">
      <w:pPr>
        <w:pStyle w:val="ab"/>
        <w:ind w:firstLine="567"/>
        <w:jc w:val="both"/>
        <w:rPr>
          <w:rFonts w:ascii="Times New Roman" w:hAnsi="Times New Roman" w:cs="Times New Roman"/>
          <w:color w:val="000000"/>
          <w:sz w:val="28"/>
          <w:szCs w:val="28"/>
        </w:rPr>
      </w:pPr>
      <w:r w:rsidRPr="00C41A61">
        <w:rPr>
          <w:rFonts w:ascii="Times New Roman" w:hAnsi="Times New Roman" w:cs="Times New Roman"/>
          <w:b/>
          <w:sz w:val="28"/>
          <w:szCs w:val="28"/>
        </w:rPr>
        <w:t>-</w:t>
      </w:r>
      <w:r w:rsidRPr="00C41A61">
        <w:rPr>
          <w:rFonts w:ascii="Times New Roman" w:hAnsi="Times New Roman" w:cs="Times New Roman"/>
          <w:color w:val="000000"/>
          <w:sz w:val="28"/>
          <w:szCs w:val="28"/>
        </w:rPr>
        <w:t xml:space="preserve">  административных штрафов, установленных законами субъектов Российской Федерации в сумме 156,9 тыс. рублей при первоначальном плане 95,0 тыс. рублей, уточненном 150,0 тыс. рублей. В 2024 году поступления составили 46 тыс. рублей в результате ошибочных реквизитов в платежных документах; </w:t>
      </w:r>
    </w:p>
    <w:p w:rsidR="00C41A61" w:rsidRPr="00C41A61" w:rsidRDefault="00C41A61" w:rsidP="00C41A61">
      <w:pPr>
        <w:pStyle w:val="ab"/>
        <w:ind w:firstLine="567"/>
        <w:jc w:val="both"/>
        <w:rPr>
          <w:rFonts w:ascii="Times New Roman" w:hAnsi="Times New Roman" w:cs="Times New Roman"/>
          <w:sz w:val="28"/>
          <w:szCs w:val="28"/>
        </w:rPr>
      </w:pPr>
      <w:r w:rsidRPr="00C41A61">
        <w:rPr>
          <w:rFonts w:ascii="Times New Roman" w:hAnsi="Times New Roman" w:cs="Times New Roman"/>
          <w:b/>
          <w:sz w:val="28"/>
          <w:szCs w:val="28"/>
        </w:rPr>
        <w:t>-</w:t>
      </w:r>
      <w:r w:rsidRPr="00C41A61">
        <w:rPr>
          <w:rFonts w:ascii="Times New Roman" w:hAnsi="Times New Roman" w:cs="Times New Roman"/>
          <w:sz w:val="28"/>
          <w:szCs w:val="28"/>
        </w:rPr>
        <w:t xml:space="preserve"> платежей, уплачиваемых в целях возмещения вреда в сумме 629,6 тыс. рублей или 125,9% первоначального плана. За аналогичный период прошлого года поступления составили 56,1 тыс. рублей;</w:t>
      </w:r>
    </w:p>
    <w:p w:rsidR="00C41A61" w:rsidRPr="00C41A61" w:rsidRDefault="00C41A61" w:rsidP="00C41A61">
      <w:pPr>
        <w:pStyle w:val="ab"/>
        <w:ind w:firstLine="567"/>
        <w:jc w:val="both"/>
        <w:rPr>
          <w:rFonts w:ascii="Times New Roman" w:hAnsi="Times New Roman" w:cs="Times New Roman"/>
          <w:sz w:val="28"/>
          <w:szCs w:val="28"/>
        </w:rPr>
      </w:pPr>
      <w:r w:rsidRPr="00C41A61">
        <w:rPr>
          <w:rFonts w:ascii="Times New Roman" w:hAnsi="Times New Roman" w:cs="Times New Roman"/>
          <w:b/>
          <w:sz w:val="28"/>
          <w:szCs w:val="28"/>
        </w:rPr>
        <w:t>-</w:t>
      </w:r>
      <w:r w:rsidRPr="00C41A61">
        <w:rPr>
          <w:rFonts w:ascii="Times New Roman" w:hAnsi="Times New Roman" w:cs="Times New Roman"/>
          <w:sz w:val="28"/>
          <w:szCs w:val="28"/>
        </w:rPr>
        <w:t xml:space="preserve"> платежей, уплачиваемых в целях возмещения причиненного ущерба (убытков) в сумме 97,6 тыс. рублей в результате поступления средств по страховому возмещению от АО «СК «Астра-Волга» (41,4 тыс. рублей) и платежей в связи с уклонением от заключения муниципального контракта (55,0 тыс. рублей) первоначальным планом не предусмотренных. За 2024г поступило 2,1 тыс. рублей;</w:t>
      </w:r>
    </w:p>
    <w:p w:rsidR="00C41A61" w:rsidRPr="00C41A61" w:rsidRDefault="00C41A61" w:rsidP="00C41A61">
      <w:pPr>
        <w:pStyle w:val="ab"/>
        <w:ind w:firstLine="567"/>
        <w:jc w:val="both"/>
        <w:rPr>
          <w:rFonts w:ascii="Times New Roman" w:hAnsi="Times New Roman" w:cs="Times New Roman"/>
          <w:sz w:val="28"/>
          <w:szCs w:val="28"/>
        </w:rPr>
      </w:pPr>
      <w:r w:rsidRPr="00C41A61">
        <w:rPr>
          <w:rFonts w:ascii="Times New Roman" w:hAnsi="Times New Roman" w:cs="Times New Roman"/>
          <w:b/>
          <w:sz w:val="28"/>
          <w:szCs w:val="28"/>
        </w:rPr>
        <w:t>-</w:t>
      </w:r>
      <w:r w:rsidRPr="00C41A61">
        <w:rPr>
          <w:rFonts w:ascii="Times New Roman" w:hAnsi="Times New Roman" w:cs="Times New Roman"/>
          <w:sz w:val="28"/>
          <w:szCs w:val="28"/>
        </w:rPr>
        <w:t xml:space="preserve"> неустойки по муниципальным контрактам в сумме 286,4 тыс. рублей при первоначальном плане 20,0 тыс. рублей. Средства поступили от ООО «ПТК» за нарушение сроков исполнения по контракту. За 2024 год неустойка составила 1 227,2 тыс. рублей.</w:t>
      </w:r>
    </w:p>
    <w:p w:rsidR="00C41A61" w:rsidRPr="00C41A61" w:rsidRDefault="00C41A61" w:rsidP="00C41A61">
      <w:pPr>
        <w:pStyle w:val="ab"/>
        <w:ind w:firstLine="567"/>
        <w:jc w:val="both"/>
        <w:rPr>
          <w:rFonts w:ascii="Times New Roman" w:hAnsi="Times New Roman" w:cs="Times New Roman"/>
          <w:sz w:val="28"/>
          <w:szCs w:val="28"/>
        </w:rPr>
      </w:pPr>
      <w:r w:rsidRPr="00C41A61">
        <w:rPr>
          <w:rFonts w:ascii="Times New Roman" w:hAnsi="Times New Roman" w:cs="Times New Roman"/>
          <w:sz w:val="28"/>
          <w:szCs w:val="28"/>
        </w:rPr>
        <w:t>Поступления штрафов в 2025 году в 3,5 раза ниже факта прошлого года (6 414,3 тыс. рублей) в результате поступления в 2024г. денежных средств, изымаемых в собственность муниципального округа в соответствии с решением суда в сумме 4 789,0 тыс. рублей.</w:t>
      </w:r>
    </w:p>
    <w:p w:rsidR="00C41A61" w:rsidRPr="00C41A61" w:rsidRDefault="00C41A61" w:rsidP="00C41A61">
      <w:pPr>
        <w:pStyle w:val="ab"/>
        <w:ind w:firstLine="567"/>
        <w:jc w:val="both"/>
        <w:rPr>
          <w:rFonts w:ascii="Times New Roman" w:hAnsi="Times New Roman" w:cs="Times New Roman"/>
          <w:sz w:val="28"/>
          <w:szCs w:val="28"/>
          <w:highlight w:val="yellow"/>
        </w:rPr>
      </w:pPr>
    </w:p>
    <w:p w:rsidR="00C41A61" w:rsidRPr="00C41A61" w:rsidRDefault="00C41A61" w:rsidP="00C41A61">
      <w:pPr>
        <w:pStyle w:val="ab"/>
        <w:ind w:firstLine="567"/>
        <w:jc w:val="both"/>
        <w:rPr>
          <w:rFonts w:ascii="Times New Roman" w:hAnsi="Times New Roman" w:cs="Times New Roman"/>
          <w:sz w:val="28"/>
          <w:szCs w:val="28"/>
        </w:rPr>
      </w:pPr>
      <w:r w:rsidRPr="00C41A61">
        <w:rPr>
          <w:rFonts w:ascii="Times New Roman" w:hAnsi="Times New Roman" w:cs="Times New Roman"/>
          <w:sz w:val="28"/>
          <w:szCs w:val="28"/>
        </w:rPr>
        <w:t xml:space="preserve">Первоначальный план по </w:t>
      </w:r>
      <w:r w:rsidRPr="00C41A61">
        <w:rPr>
          <w:rFonts w:ascii="Times New Roman" w:hAnsi="Times New Roman" w:cs="Times New Roman"/>
          <w:b/>
          <w:i/>
          <w:sz w:val="28"/>
          <w:szCs w:val="28"/>
        </w:rPr>
        <w:t>прочим неналоговым доходам</w:t>
      </w:r>
      <w:r w:rsidRPr="00C41A61">
        <w:rPr>
          <w:rFonts w:ascii="Times New Roman" w:hAnsi="Times New Roman" w:cs="Times New Roman"/>
          <w:sz w:val="28"/>
          <w:szCs w:val="28"/>
        </w:rPr>
        <w:t xml:space="preserve"> исполнен на 57,8% (уточненный на 100%). Фактическое поступление составило 2 126,2 тыс. рублей, что на 523 тыс. рублей ниже показателей за 2024 год (2 649,2 тыс. рублей). </w:t>
      </w:r>
    </w:p>
    <w:p w:rsidR="00C41A61" w:rsidRPr="00C41A61" w:rsidRDefault="00C41A61" w:rsidP="00C41A61">
      <w:pPr>
        <w:pStyle w:val="ab"/>
        <w:ind w:firstLine="567"/>
        <w:jc w:val="both"/>
        <w:rPr>
          <w:rFonts w:ascii="Times New Roman" w:hAnsi="Times New Roman" w:cs="Times New Roman"/>
          <w:sz w:val="28"/>
          <w:szCs w:val="28"/>
        </w:rPr>
      </w:pPr>
      <w:r w:rsidRPr="00C41A61">
        <w:rPr>
          <w:rFonts w:ascii="Times New Roman" w:hAnsi="Times New Roman" w:cs="Times New Roman"/>
          <w:sz w:val="28"/>
          <w:szCs w:val="28"/>
        </w:rPr>
        <w:t>В составе прочих неналоговых доходов в 2025 году поступали:</w:t>
      </w:r>
    </w:p>
    <w:p w:rsidR="00C41A61" w:rsidRPr="00C41A61" w:rsidRDefault="00C41A61" w:rsidP="00C41A61">
      <w:pPr>
        <w:pStyle w:val="ab"/>
        <w:ind w:firstLine="567"/>
        <w:jc w:val="both"/>
        <w:rPr>
          <w:rFonts w:ascii="Times New Roman" w:hAnsi="Times New Roman" w:cs="Times New Roman"/>
          <w:sz w:val="28"/>
          <w:szCs w:val="28"/>
        </w:rPr>
      </w:pPr>
      <w:r w:rsidRPr="00C41A61">
        <w:rPr>
          <w:rFonts w:ascii="Times New Roman" w:hAnsi="Times New Roman" w:cs="Times New Roman"/>
          <w:b/>
          <w:sz w:val="28"/>
          <w:szCs w:val="28"/>
        </w:rPr>
        <w:t>-</w:t>
      </w:r>
      <w:r w:rsidRPr="00C41A61">
        <w:rPr>
          <w:rFonts w:ascii="Times New Roman" w:hAnsi="Times New Roman" w:cs="Times New Roman"/>
          <w:sz w:val="28"/>
          <w:szCs w:val="28"/>
        </w:rPr>
        <w:t xml:space="preserve"> плата за предоставление мест для создания семейных захоронений – 375,6 тыс. рублей (первоначальный план 250,0 тыс. рублей, уточненный – 375,1 тыс. рублей), что на 86,5 тыс. рублей выше уровня прошлого года  (2024г. – 289,1 тыс. рублей);</w:t>
      </w:r>
    </w:p>
    <w:p w:rsidR="00C41A61" w:rsidRPr="00C41A61" w:rsidRDefault="00C41A61" w:rsidP="00C41A61">
      <w:pPr>
        <w:pStyle w:val="ab"/>
        <w:ind w:firstLine="567"/>
        <w:jc w:val="both"/>
        <w:rPr>
          <w:rFonts w:ascii="Times New Roman" w:hAnsi="Times New Roman" w:cs="Times New Roman"/>
          <w:sz w:val="28"/>
          <w:szCs w:val="28"/>
        </w:rPr>
      </w:pPr>
      <w:r w:rsidRPr="00C41A61">
        <w:rPr>
          <w:rFonts w:ascii="Times New Roman" w:hAnsi="Times New Roman" w:cs="Times New Roman"/>
          <w:b/>
          <w:sz w:val="28"/>
          <w:szCs w:val="28"/>
        </w:rPr>
        <w:t>-</w:t>
      </w:r>
      <w:r w:rsidRPr="00C41A61">
        <w:rPr>
          <w:rFonts w:ascii="Times New Roman" w:hAnsi="Times New Roman" w:cs="Times New Roman"/>
          <w:sz w:val="28"/>
          <w:szCs w:val="28"/>
        </w:rPr>
        <w:t xml:space="preserve"> инициативные платежи – 1 750,7 тыс. рублей (поступления в 2024г. –      2 431,2 тыс. рублей), при первоначальном плане 3 425,8 тыс. рублей (уточненном – 1 750,7 тыс. рублей). </w:t>
      </w:r>
    </w:p>
    <w:p w:rsidR="00C41A61" w:rsidRPr="00C41A61" w:rsidRDefault="00C41A61" w:rsidP="00C41A61">
      <w:pPr>
        <w:pStyle w:val="ab"/>
        <w:ind w:firstLine="567"/>
        <w:jc w:val="both"/>
        <w:rPr>
          <w:rFonts w:ascii="Times New Roman" w:hAnsi="Times New Roman" w:cs="Times New Roman"/>
          <w:sz w:val="28"/>
          <w:szCs w:val="28"/>
        </w:rPr>
      </w:pPr>
      <w:r w:rsidRPr="00C41A61">
        <w:rPr>
          <w:rFonts w:ascii="Times New Roman" w:hAnsi="Times New Roman" w:cs="Times New Roman"/>
          <w:sz w:val="28"/>
          <w:szCs w:val="28"/>
        </w:rPr>
        <w:lastRenderedPageBreak/>
        <w:t>Отклонение от первоначального плана сложилось в результате проведения конкурсных процедур и расторжения по трём проектам инициативного бюджетирования. В результате в 2025 году  было реализовано 7 проектов инициативного бюджетирования «Твой Кузбасс – твоя инициатива»  вместо планируемых 10 проектов (в 2024 году было реализовано 11 проектов).</w:t>
      </w:r>
    </w:p>
    <w:p w:rsidR="00C41A61" w:rsidRDefault="00C41A61" w:rsidP="00C41A61">
      <w:pPr>
        <w:pStyle w:val="ab"/>
        <w:ind w:firstLine="567"/>
        <w:jc w:val="both"/>
        <w:rPr>
          <w:rFonts w:ascii="Times New Roman" w:hAnsi="Times New Roman" w:cs="Times New Roman"/>
          <w:sz w:val="28"/>
          <w:szCs w:val="28"/>
        </w:rPr>
      </w:pPr>
    </w:p>
    <w:p w:rsidR="00C41A61" w:rsidRPr="00C41A61" w:rsidRDefault="00C41A61" w:rsidP="00C41A61">
      <w:pPr>
        <w:pStyle w:val="ab"/>
        <w:ind w:firstLine="567"/>
        <w:jc w:val="both"/>
        <w:rPr>
          <w:rFonts w:ascii="Times New Roman" w:hAnsi="Times New Roman" w:cs="Times New Roman"/>
          <w:sz w:val="28"/>
          <w:szCs w:val="28"/>
        </w:rPr>
      </w:pPr>
      <w:r w:rsidRPr="00C41A61">
        <w:rPr>
          <w:rFonts w:ascii="Times New Roman" w:hAnsi="Times New Roman" w:cs="Times New Roman"/>
          <w:sz w:val="28"/>
          <w:szCs w:val="28"/>
        </w:rPr>
        <w:t xml:space="preserve">Уточненный план по </w:t>
      </w:r>
      <w:r w:rsidRPr="00C41A61">
        <w:rPr>
          <w:rFonts w:ascii="Times New Roman" w:hAnsi="Times New Roman" w:cs="Times New Roman"/>
          <w:b/>
          <w:sz w:val="28"/>
          <w:szCs w:val="28"/>
        </w:rPr>
        <w:t>безвозмездным поступлениям от других бюджетов бюджетной системы РФ</w:t>
      </w:r>
      <w:r w:rsidRPr="00C41A61">
        <w:rPr>
          <w:rFonts w:ascii="Times New Roman" w:hAnsi="Times New Roman" w:cs="Times New Roman"/>
          <w:sz w:val="28"/>
          <w:szCs w:val="28"/>
        </w:rPr>
        <w:t xml:space="preserve"> выполнен на 94,8%, поступило 3 119 678,4 тыс. рублей (уточненный план 3 292 052,2 тыс. рублей), или 81,9% от общего объема доходов бюджета муниципального округа за 2025 год. К первоначальному плану (первоначальный план 2 977 573,8 тыс. рублей) перевыполнение составило 142 104,6 тыс. рублей. </w:t>
      </w:r>
    </w:p>
    <w:p w:rsidR="00C41A61" w:rsidRDefault="00C41A61" w:rsidP="00C41A61">
      <w:pPr>
        <w:pStyle w:val="ab"/>
        <w:ind w:firstLine="567"/>
        <w:jc w:val="both"/>
        <w:rPr>
          <w:rFonts w:ascii="Times New Roman" w:hAnsi="Times New Roman" w:cs="Times New Roman"/>
          <w:sz w:val="28"/>
          <w:szCs w:val="28"/>
        </w:rPr>
      </w:pPr>
      <w:r w:rsidRPr="00C41A61">
        <w:rPr>
          <w:rFonts w:ascii="Times New Roman" w:hAnsi="Times New Roman" w:cs="Times New Roman"/>
          <w:sz w:val="28"/>
          <w:szCs w:val="28"/>
        </w:rPr>
        <w:t xml:space="preserve">План по </w:t>
      </w:r>
      <w:r w:rsidRPr="00C41A61">
        <w:rPr>
          <w:rFonts w:ascii="Times New Roman" w:hAnsi="Times New Roman" w:cs="Times New Roman"/>
          <w:b/>
          <w:i/>
          <w:sz w:val="28"/>
          <w:szCs w:val="28"/>
        </w:rPr>
        <w:t>дотации</w:t>
      </w:r>
      <w:r w:rsidRPr="00C41A61">
        <w:rPr>
          <w:rFonts w:ascii="Times New Roman" w:hAnsi="Times New Roman" w:cs="Times New Roman"/>
          <w:sz w:val="28"/>
          <w:szCs w:val="28"/>
        </w:rPr>
        <w:t xml:space="preserve"> муниципального округа выполнен на 100%, поступило за 2025 год 759 616,7 тыс. рублей. Общий объем дотации  на 23 691,5 тыс. рублей меньше уровня 2024 года, но на 85 116,7 тыс. рублей больше первоначального плана (первоначальный план 674 500,0 тыс. рублей). Доля дотации в общем объеме безвозмездных поступлений от других бюджетов составила 24,3 %. </w:t>
      </w:r>
    </w:p>
    <w:p w:rsidR="00C41A61" w:rsidRDefault="00C41A61" w:rsidP="00C41A61">
      <w:pPr>
        <w:pStyle w:val="ab"/>
        <w:ind w:firstLine="567"/>
        <w:jc w:val="both"/>
        <w:rPr>
          <w:rFonts w:ascii="Times New Roman" w:hAnsi="Times New Roman" w:cs="Times New Roman"/>
          <w:sz w:val="28"/>
          <w:szCs w:val="28"/>
        </w:rPr>
      </w:pPr>
      <w:r w:rsidRPr="00C41A61">
        <w:rPr>
          <w:rFonts w:ascii="Times New Roman" w:hAnsi="Times New Roman" w:cs="Times New Roman"/>
          <w:b/>
          <w:i/>
          <w:sz w:val="28"/>
          <w:szCs w:val="28"/>
        </w:rPr>
        <w:t xml:space="preserve">Субсидий </w:t>
      </w:r>
      <w:r w:rsidRPr="00C41A61">
        <w:rPr>
          <w:rFonts w:ascii="Times New Roman" w:hAnsi="Times New Roman" w:cs="Times New Roman"/>
          <w:sz w:val="28"/>
          <w:szCs w:val="28"/>
        </w:rPr>
        <w:t xml:space="preserve">за отчетный период поступило 924 792,6 тыс. рублей, т. е. 84,9% от плана (уточненный план 1 089 260,2 тыс. рублей), доля в общем объеме безвозмездных поступлений от других бюджетов 29,6 %. </w:t>
      </w:r>
    </w:p>
    <w:p w:rsidR="00C41A61" w:rsidRDefault="00C41A61" w:rsidP="00C41A61">
      <w:pPr>
        <w:pStyle w:val="ab"/>
        <w:ind w:firstLine="567"/>
        <w:jc w:val="both"/>
        <w:rPr>
          <w:rFonts w:ascii="Times New Roman" w:hAnsi="Times New Roman" w:cs="Times New Roman"/>
          <w:sz w:val="28"/>
          <w:szCs w:val="28"/>
        </w:rPr>
      </w:pPr>
      <w:r w:rsidRPr="00C41A61">
        <w:rPr>
          <w:rFonts w:ascii="Times New Roman" w:hAnsi="Times New Roman" w:cs="Times New Roman"/>
          <w:b/>
          <w:i/>
          <w:sz w:val="28"/>
          <w:szCs w:val="28"/>
        </w:rPr>
        <w:t xml:space="preserve">Субвенций </w:t>
      </w:r>
      <w:r w:rsidRPr="00C41A61">
        <w:rPr>
          <w:rFonts w:ascii="Times New Roman" w:hAnsi="Times New Roman" w:cs="Times New Roman"/>
          <w:sz w:val="28"/>
          <w:szCs w:val="28"/>
        </w:rPr>
        <w:t xml:space="preserve">за 2025 год поступило 1 367 496,9тыс. рублей, или 99,7% от уточненного плана (уточненный план 1 371 189,7 тыс. рублей), в общем объеме безвозмездных поступлений от других бюджетов их доля составила 43,8%. </w:t>
      </w:r>
    </w:p>
    <w:p w:rsidR="00C41A61" w:rsidRPr="00C41A61" w:rsidRDefault="00C41A61" w:rsidP="00C41A61">
      <w:pPr>
        <w:pStyle w:val="ab"/>
        <w:ind w:firstLine="567"/>
        <w:jc w:val="both"/>
        <w:rPr>
          <w:rFonts w:ascii="Times New Roman" w:hAnsi="Times New Roman" w:cs="Times New Roman"/>
          <w:sz w:val="28"/>
          <w:szCs w:val="28"/>
        </w:rPr>
      </w:pPr>
      <w:r w:rsidRPr="00C41A61">
        <w:rPr>
          <w:rFonts w:ascii="Times New Roman" w:hAnsi="Times New Roman" w:cs="Times New Roman"/>
          <w:b/>
          <w:i/>
          <w:sz w:val="28"/>
          <w:szCs w:val="28"/>
        </w:rPr>
        <w:t>Иные межбюджетные трансферты</w:t>
      </w:r>
      <w:r w:rsidRPr="00C41A61">
        <w:rPr>
          <w:rFonts w:ascii="Times New Roman" w:hAnsi="Times New Roman" w:cs="Times New Roman"/>
          <w:sz w:val="28"/>
          <w:szCs w:val="28"/>
        </w:rPr>
        <w:t xml:space="preserve"> составили  67 772,2 тыс. рублей или 94,0% от уточненного плана и 2,2 % от общего объёма безвозмездных поступлений от других бюджетов.  </w:t>
      </w:r>
    </w:p>
    <w:p w:rsidR="00CA65A0" w:rsidRDefault="00CA65A0" w:rsidP="00C41A61">
      <w:pPr>
        <w:pStyle w:val="ab"/>
        <w:ind w:firstLine="567"/>
        <w:jc w:val="both"/>
        <w:rPr>
          <w:rFonts w:ascii="Times New Roman" w:hAnsi="Times New Roman" w:cs="Times New Roman"/>
          <w:b/>
          <w:sz w:val="28"/>
          <w:szCs w:val="28"/>
        </w:rPr>
      </w:pPr>
    </w:p>
    <w:p w:rsidR="00C41A61" w:rsidRPr="00C41A61" w:rsidRDefault="00C41A61" w:rsidP="00C41A61">
      <w:pPr>
        <w:pStyle w:val="ab"/>
        <w:ind w:firstLine="567"/>
        <w:jc w:val="both"/>
        <w:rPr>
          <w:rFonts w:ascii="Times New Roman" w:hAnsi="Times New Roman" w:cs="Times New Roman"/>
          <w:sz w:val="28"/>
          <w:szCs w:val="28"/>
        </w:rPr>
      </w:pPr>
      <w:r w:rsidRPr="00CA65A0">
        <w:rPr>
          <w:rFonts w:ascii="Times New Roman" w:hAnsi="Times New Roman" w:cs="Times New Roman"/>
          <w:b/>
          <w:sz w:val="28"/>
          <w:szCs w:val="28"/>
        </w:rPr>
        <w:t>План по расходам бюджета</w:t>
      </w:r>
      <w:r w:rsidRPr="00C41A61">
        <w:rPr>
          <w:rFonts w:ascii="Times New Roman" w:hAnsi="Times New Roman" w:cs="Times New Roman"/>
          <w:sz w:val="28"/>
          <w:szCs w:val="28"/>
        </w:rPr>
        <w:t xml:space="preserve"> Промышленновского округа за 2025 год исполнен на 93,1%. При уточненном плане в сумме 4 097 504,2 тыс. рублей, израсходовано  3 814 351,4 тыс. рублей, что выше уровня 2024 года на  7 536,6 тыс. рублей. Первоначальный план (3 667 957,9 тыс. рублей) перевыполнен на 429 546,3 тыс. рублей. </w:t>
      </w:r>
    </w:p>
    <w:p w:rsidR="00C41A61" w:rsidRPr="00C41A61" w:rsidRDefault="00C41A61" w:rsidP="00C41A61">
      <w:pPr>
        <w:pStyle w:val="ab"/>
        <w:ind w:firstLine="567"/>
        <w:jc w:val="both"/>
        <w:rPr>
          <w:rFonts w:ascii="Times New Roman" w:hAnsi="Times New Roman" w:cs="Times New Roman"/>
          <w:sz w:val="28"/>
          <w:szCs w:val="28"/>
        </w:rPr>
      </w:pPr>
      <w:r w:rsidRPr="00C41A61">
        <w:rPr>
          <w:rFonts w:ascii="Times New Roman" w:hAnsi="Times New Roman" w:cs="Times New Roman"/>
          <w:sz w:val="28"/>
          <w:szCs w:val="28"/>
        </w:rPr>
        <w:t>В целом по бюджету на «Общегосударственные вопросы» при уточненном плане 185 153,5 тыс. рублей, направлено 178 749,1 тыс. рублей, т.е. 96,5 %, к первоначальному плану выполнение составило 106,3 % (первоначальный план – 168 155,6 тыс. рублей). В общем объеме расходов бюджета доля равна 4,7 %. В числе расходов по данному разделу наиболее значимыми являются расходы на содержание центрального аппарата, доля расходов равна 99,8 % .</w:t>
      </w:r>
    </w:p>
    <w:p w:rsidR="00C41A61" w:rsidRPr="00C41A61" w:rsidRDefault="00C41A61" w:rsidP="00C41A61">
      <w:pPr>
        <w:pStyle w:val="ab"/>
        <w:ind w:firstLine="567"/>
        <w:jc w:val="both"/>
        <w:rPr>
          <w:rFonts w:ascii="Times New Roman" w:hAnsi="Times New Roman" w:cs="Times New Roman"/>
          <w:sz w:val="28"/>
          <w:szCs w:val="28"/>
        </w:rPr>
      </w:pPr>
      <w:r w:rsidRPr="00C41A61">
        <w:rPr>
          <w:rFonts w:ascii="Times New Roman" w:hAnsi="Times New Roman" w:cs="Times New Roman"/>
          <w:sz w:val="28"/>
          <w:szCs w:val="28"/>
        </w:rPr>
        <w:t xml:space="preserve">По разделу «Национальная оборона» расходы за 2025 год составили 2 558,4 тыс. рублей, или 100% от уточненного плана. Расходы на </w:t>
      </w:r>
      <w:r w:rsidRPr="00C41A61">
        <w:rPr>
          <w:rFonts w:ascii="Times New Roman" w:hAnsi="Times New Roman" w:cs="Times New Roman"/>
          <w:sz w:val="28"/>
          <w:szCs w:val="28"/>
        </w:rPr>
        <w:lastRenderedPageBreak/>
        <w:t xml:space="preserve">осуществление первичного воинского учета органами местного самоуправления поселений, муниципальных и городских округов. </w:t>
      </w:r>
    </w:p>
    <w:p w:rsidR="00C41A61" w:rsidRPr="00C41A61" w:rsidRDefault="00C41A61" w:rsidP="00C41A61">
      <w:pPr>
        <w:pStyle w:val="ab"/>
        <w:ind w:firstLine="567"/>
        <w:jc w:val="both"/>
        <w:rPr>
          <w:rFonts w:ascii="Times New Roman" w:hAnsi="Times New Roman" w:cs="Times New Roman"/>
          <w:sz w:val="28"/>
          <w:szCs w:val="28"/>
        </w:rPr>
      </w:pPr>
      <w:r w:rsidRPr="00C41A61">
        <w:rPr>
          <w:rFonts w:ascii="Times New Roman" w:hAnsi="Times New Roman" w:cs="Times New Roman"/>
          <w:sz w:val="28"/>
          <w:szCs w:val="28"/>
        </w:rPr>
        <w:t xml:space="preserve">Расходы бюджета на национальную безопасность и правоохранительную деятельность при уточненном плане 30 707,2 тыс. рублей, составили 30 670,8 тыс. рублей, т. е. 99,9 %. Расходы произведены в рамках  защиты населения и территории от чрезвычайных ситуаций природного и техногенного характера, пожарной безопасности. Наибольшая часть расходов направлена на модернизацию муниципальной автоматизированной системы централизованного оповещения населения Кемеровской области – Кузбасса в сумме 25 519,3 тыс. рублей. Доля в общем объеме расходов бюджета составила  0,8 %. </w:t>
      </w:r>
    </w:p>
    <w:p w:rsidR="00C41A61" w:rsidRPr="00C41A61" w:rsidRDefault="00C41A61" w:rsidP="00C41A61">
      <w:pPr>
        <w:pStyle w:val="ab"/>
        <w:ind w:firstLine="567"/>
        <w:jc w:val="both"/>
        <w:rPr>
          <w:rFonts w:ascii="Times New Roman" w:hAnsi="Times New Roman" w:cs="Times New Roman"/>
          <w:sz w:val="28"/>
          <w:szCs w:val="28"/>
        </w:rPr>
      </w:pPr>
      <w:proofErr w:type="gramStart"/>
      <w:r w:rsidRPr="00C41A61">
        <w:rPr>
          <w:rFonts w:ascii="Times New Roman" w:hAnsi="Times New Roman" w:cs="Times New Roman"/>
          <w:sz w:val="28"/>
          <w:szCs w:val="28"/>
        </w:rPr>
        <w:t>На национальную экономику за 2025 год из  бюджета округа направлено 472 915,8 тыс. рублей, уточненный план выполнен на 90,7 % (уточненный план 521 491,6 тыс. рублей), первоначальный план на 131,0 % (первоначальный план – 360 984,5 тыс. рублей), в общем объеме расходов бюджета доля составила 12,4 %. В состав расходов по данному разделу вошли расходы на разработку нормативов градостроительного проектирования округа, обеспечение безопасности гидротехнических</w:t>
      </w:r>
      <w:proofErr w:type="gramEnd"/>
      <w:r w:rsidRPr="00C41A61">
        <w:rPr>
          <w:rFonts w:ascii="Times New Roman" w:hAnsi="Times New Roman" w:cs="Times New Roman"/>
          <w:sz w:val="28"/>
          <w:szCs w:val="28"/>
        </w:rPr>
        <w:t xml:space="preserve"> </w:t>
      </w:r>
      <w:proofErr w:type="gramStart"/>
      <w:r w:rsidRPr="00C41A61">
        <w:rPr>
          <w:rFonts w:ascii="Times New Roman" w:hAnsi="Times New Roman" w:cs="Times New Roman"/>
          <w:sz w:val="28"/>
          <w:szCs w:val="28"/>
        </w:rPr>
        <w:t>сооружений, а также расходы на проектирование, строительство (реконструкцию), капитальный ремонт и ремонт автомобильных дорог общего пользования местного значения, а также до сельских населенных пунктов, не имеющих круглогодичной связи с сетью автомобильных дорог общего пользования, капитальный ремонт дворовых территорий, ремонт и содержание автомобильных дорог в сумме 129 867,9 тыс. рублей - доля 27,5%,  компенсация (возмещение) выпадающих доходов теплоснабжающих организаций, организаций, осуществляющих горячее</w:t>
      </w:r>
      <w:proofErr w:type="gramEnd"/>
      <w:r w:rsidRPr="00C41A61">
        <w:rPr>
          <w:rFonts w:ascii="Times New Roman" w:hAnsi="Times New Roman" w:cs="Times New Roman"/>
          <w:sz w:val="28"/>
          <w:szCs w:val="28"/>
        </w:rPr>
        <w:t xml:space="preserve"> водоснабжение, холодное водоснабжение и (или) водоотведение, и организаций, осуществляющих реализацию твердого топлива, сжиженного газа, возникающих при применении льготных цен (тарифов) в сумме 343 047,9 тыс. рублей - доля 72,5 %.</w:t>
      </w:r>
    </w:p>
    <w:p w:rsidR="00C41A61" w:rsidRPr="00C41A61" w:rsidRDefault="00C41A61" w:rsidP="00C41A61">
      <w:pPr>
        <w:pStyle w:val="ab"/>
        <w:ind w:firstLine="567"/>
        <w:jc w:val="both"/>
        <w:rPr>
          <w:rFonts w:ascii="Times New Roman" w:hAnsi="Times New Roman" w:cs="Times New Roman"/>
          <w:sz w:val="28"/>
          <w:szCs w:val="28"/>
        </w:rPr>
      </w:pPr>
      <w:r w:rsidRPr="00C41A61">
        <w:rPr>
          <w:rFonts w:ascii="Times New Roman" w:hAnsi="Times New Roman" w:cs="Times New Roman"/>
          <w:sz w:val="28"/>
          <w:szCs w:val="28"/>
        </w:rPr>
        <w:t xml:space="preserve">Расходы бюджета округа на жилищно-коммунальное хозяйство за 2025 год составили 968 481,6 тыс. рублей, исполнение к уточненному плану сложилось 85,1%, первоначальный план не выполнен на 111 452,2 тыс. рублей (первоначальный план –1 079 933,8 тыс. рублей). В составе раздела бюджета большая доля приходится на коммунальное хозяйство - это 93,6%. План по жилищному хозяйству выполнен на 100%. План по коммунальному хозяйству выполнен на 84,5%, расходы составили 906 151,3 тыс. рублей. Расходы на благоустройство составили 50 891,1 тыс. рублей, уточненный план 54 486,0 тыс. рублей,  исполнение составляет 93,4 %. </w:t>
      </w:r>
    </w:p>
    <w:p w:rsidR="00C41A61" w:rsidRPr="00C41A61" w:rsidRDefault="00C41A61" w:rsidP="00C41A61">
      <w:pPr>
        <w:pStyle w:val="ab"/>
        <w:ind w:firstLine="567"/>
        <w:jc w:val="both"/>
        <w:rPr>
          <w:rFonts w:ascii="Times New Roman" w:hAnsi="Times New Roman" w:cs="Times New Roman"/>
          <w:sz w:val="28"/>
          <w:szCs w:val="28"/>
        </w:rPr>
      </w:pPr>
      <w:proofErr w:type="gramStart"/>
      <w:r w:rsidRPr="00C41A61">
        <w:rPr>
          <w:rFonts w:ascii="Times New Roman" w:hAnsi="Times New Roman" w:cs="Times New Roman"/>
          <w:sz w:val="28"/>
          <w:szCs w:val="28"/>
        </w:rPr>
        <w:t xml:space="preserve">По разделу «Образование» расходы произведены в сумме 1 633 566,5  тыс. рублей, это на 30 110,2тыс. рублей выше уровня 2024 года, уточненный план выполнен на 97,8 %, первоначальный план перевыполнен на 108,1 % (первоначальный план – 1 511 227,8 тыс. рублей), в общем объеме расходов доля составила 42,8 %. В числе расходов по разделу,  дошкольное образование занимает долю 22,4 %, общее образование – 55,0 %, </w:t>
      </w:r>
      <w:r w:rsidRPr="00C41A61">
        <w:rPr>
          <w:rFonts w:ascii="Times New Roman" w:hAnsi="Times New Roman" w:cs="Times New Roman"/>
          <w:sz w:val="28"/>
          <w:szCs w:val="28"/>
        </w:rPr>
        <w:lastRenderedPageBreak/>
        <w:t>дополнительное</w:t>
      </w:r>
      <w:proofErr w:type="gramEnd"/>
      <w:r w:rsidRPr="00C41A61">
        <w:rPr>
          <w:rFonts w:ascii="Times New Roman" w:hAnsi="Times New Roman" w:cs="Times New Roman"/>
          <w:sz w:val="28"/>
          <w:szCs w:val="28"/>
        </w:rPr>
        <w:t xml:space="preserve"> образование детей – 9,7 %, молодежная политика и оздоровление детей – 0,2 %, другие вопросы в области образования –12,7 %. </w:t>
      </w:r>
    </w:p>
    <w:p w:rsidR="00C41A61" w:rsidRPr="00C41A61" w:rsidRDefault="00C41A61" w:rsidP="00C41A61">
      <w:pPr>
        <w:pStyle w:val="ab"/>
        <w:ind w:firstLine="567"/>
        <w:jc w:val="both"/>
        <w:rPr>
          <w:rFonts w:ascii="Times New Roman" w:hAnsi="Times New Roman" w:cs="Times New Roman"/>
          <w:sz w:val="28"/>
          <w:szCs w:val="28"/>
        </w:rPr>
      </w:pPr>
      <w:r w:rsidRPr="00C41A61">
        <w:rPr>
          <w:rFonts w:ascii="Times New Roman" w:hAnsi="Times New Roman" w:cs="Times New Roman"/>
          <w:sz w:val="28"/>
          <w:szCs w:val="28"/>
        </w:rPr>
        <w:t xml:space="preserve">На «Культуру, кинематографию» расходы бюджета округа за 2025 год исполнены в сумме 304 496,2 тыс. рублей, 95,0 % от уточненного плана и ниже уровня 2024 года на 5 948,1 тыс. рублей. Первоначальный план перевыполнен на 13 270,3 тыс. рублей (первоначальный план – 291 225,9 тыс. рублей). Доля в общем объеме расходов бюджета составила 8,0 %. </w:t>
      </w:r>
    </w:p>
    <w:p w:rsidR="00C41A61" w:rsidRPr="00C41A61" w:rsidRDefault="00C41A61" w:rsidP="00C41A61">
      <w:pPr>
        <w:pStyle w:val="ab"/>
        <w:ind w:firstLine="567"/>
        <w:jc w:val="both"/>
        <w:rPr>
          <w:rFonts w:ascii="Times New Roman" w:hAnsi="Times New Roman" w:cs="Times New Roman"/>
          <w:sz w:val="28"/>
          <w:szCs w:val="28"/>
        </w:rPr>
      </w:pPr>
      <w:proofErr w:type="gramStart"/>
      <w:r w:rsidRPr="00C41A61">
        <w:rPr>
          <w:rFonts w:ascii="Times New Roman" w:hAnsi="Times New Roman" w:cs="Times New Roman"/>
          <w:sz w:val="28"/>
          <w:szCs w:val="28"/>
        </w:rPr>
        <w:t>На «Социальную политику»  расходы бюджета за 2025 год составили 198 764,9 тыс. рублей, или 98,1 % от уточненного плана, в общем объеме расходов бюджета округа доля составила 5,2 %. В  объеме расходов бюджета по разделу доля пенсионного обеспечения составила 8,8 %,  на социальное обслуживание населения направлено 31,6 %, на социальное обеспечение населения – 11,5 %, на охрану семьи и детства – 33,2 %, по другим вопросам в области</w:t>
      </w:r>
      <w:proofErr w:type="gramEnd"/>
      <w:r w:rsidRPr="00C41A61">
        <w:rPr>
          <w:rFonts w:ascii="Times New Roman" w:hAnsi="Times New Roman" w:cs="Times New Roman"/>
          <w:sz w:val="28"/>
          <w:szCs w:val="28"/>
        </w:rPr>
        <w:t xml:space="preserve"> социальной политики расходы составили 14,9 %. </w:t>
      </w:r>
    </w:p>
    <w:p w:rsidR="00C41A61" w:rsidRPr="00C41A61" w:rsidRDefault="00C41A61" w:rsidP="00C41A61">
      <w:pPr>
        <w:pStyle w:val="ab"/>
        <w:ind w:firstLine="567"/>
        <w:jc w:val="both"/>
        <w:rPr>
          <w:rFonts w:ascii="Times New Roman" w:hAnsi="Times New Roman" w:cs="Times New Roman"/>
          <w:sz w:val="28"/>
          <w:szCs w:val="28"/>
        </w:rPr>
      </w:pPr>
      <w:r w:rsidRPr="00C41A61">
        <w:rPr>
          <w:rFonts w:ascii="Times New Roman" w:hAnsi="Times New Roman" w:cs="Times New Roman"/>
          <w:sz w:val="28"/>
          <w:szCs w:val="28"/>
        </w:rPr>
        <w:t>По разделу «Физическая культура и спорт» за 2025 год направлено 19 247,9 тыс. рублей из бюджета округа, уточненный план выполнен на 93,4%, первоначальный план выполнен на 113,4 % (первоначальный план – 16 975,6 тыс. рублей). Доля расходов в общем объеме бюджета округа – 0,5%.</w:t>
      </w:r>
    </w:p>
    <w:p w:rsidR="00C41A61" w:rsidRPr="00C41A61" w:rsidRDefault="00C41A61" w:rsidP="00C41A61">
      <w:pPr>
        <w:pStyle w:val="ab"/>
        <w:ind w:firstLine="567"/>
        <w:jc w:val="both"/>
        <w:rPr>
          <w:rFonts w:ascii="Times New Roman" w:hAnsi="Times New Roman" w:cs="Times New Roman"/>
          <w:sz w:val="28"/>
          <w:szCs w:val="28"/>
        </w:rPr>
      </w:pPr>
      <w:r w:rsidRPr="00C41A61">
        <w:rPr>
          <w:rFonts w:ascii="Times New Roman" w:hAnsi="Times New Roman" w:cs="Times New Roman"/>
          <w:sz w:val="28"/>
          <w:szCs w:val="28"/>
        </w:rPr>
        <w:t>Расходы бюджета округа на средства массовой информации за 2025 год составили 4 900,0 тыс. рублей, на 100 % выполнен уточненный план, первоначальный план выполнен на 100 %. В общем объеме расходов доля составила 0,1%.</w:t>
      </w:r>
    </w:p>
    <w:p w:rsidR="00C41A61" w:rsidRPr="00C41A61" w:rsidRDefault="00C41A61" w:rsidP="00C41A61">
      <w:pPr>
        <w:pStyle w:val="ab"/>
        <w:ind w:firstLine="567"/>
        <w:jc w:val="both"/>
        <w:rPr>
          <w:rFonts w:ascii="Times New Roman" w:hAnsi="Times New Roman" w:cs="Times New Roman"/>
          <w:sz w:val="28"/>
          <w:szCs w:val="28"/>
        </w:rPr>
      </w:pPr>
      <w:r w:rsidRPr="00C41A61">
        <w:rPr>
          <w:rFonts w:ascii="Times New Roman" w:hAnsi="Times New Roman" w:cs="Times New Roman"/>
          <w:sz w:val="28"/>
          <w:szCs w:val="28"/>
        </w:rPr>
        <w:t xml:space="preserve">В составе расходов бюджета Промышленновского округа на 2025 год на реализацию муниципальных  программ  по плану предусмотрено 4 094 940,6 тыс. рублей, фактически исполнено 3 811 787,8  тыс. рублей, то есть 93,1%. </w:t>
      </w:r>
    </w:p>
    <w:p w:rsidR="00C41A61" w:rsidRPr="00C41A61" w:rsidRDefault="00C41A61" w:rsidP="00C41A61">
      <w:pPr>
        <w:pStyle w:val="ab"/>
        <w:ind w:firstLine="567"/>
        <w:jc w:val="both"/>
        <w:rPr>
          <w:rFonts w:ascii="Times New Roman" w:hAnsi="Times New Roman" w:cs="Times New Roman"/>
          <w:sz w:val="28"/>
          <w:szCs w:val="28"/>
        </w:rPr>
      </w:pPr>
      <w:r w:rsidRPr="00C41A61">
        <w:rPr>
          <w:rFonts w:ascii="Times New Roman" w:hAnsi="Times New Roman" w:cs="Times New Roman"/>
          <w:sz w:val="28"/>
          <w:szCs w:val="28"/>
        </w:rPr>
        <w:t xml:space="preserve">Доля расходов в рамках программ, за исключением расходов, произведенных за счет субвенций, составляет по плану и по исполнению – 100%.     </w:t>
      </w:r>
    </w:p>
    <w:p w:rsidR="00C41A61" w:rsidRPr="00C41A61" w:rsidRDefault="00C41A61" w:rsidP="00C41A61">
      <w:pPr>
        <w:pStyle w:val="ab"/>
        <w:ind w:firstLine="567"/>
        <w:jc w:val="both"/>
        <w:rPr>
          <w:rFonts w:ascii="Times New Roman" w:hAnsi="Times New Roman" w:cs="Times New Roman"/>
          <w:sz w:val="28"/>
          <w:szCs w:val="28"/>
        </w:rPr>
      </w:pPr>
      <w:r w:rsidRPr="00C41A61">
        <w:rPr>
          <w:rFonts w:ascii="Times New Roman" w:hAnsi="Times New Roman" w:cs="Times New Roman"/>
          <w:sz w:val="28"/>
          <w:szCs w:val="28"/>
        </w:rPr>
        <w:t xml:space="preserve">По итогам исполнения бюджета муниципального округа плановый дефицит бюджета муниципального округа составил 66 582,3 тыс. рублей. Фактически бюджет округа за 2025 год исполнен с дефицитом в сумме 4 486,1 тыс. рублей. Объем муниципального долга Промышленновского муниципального округа по состоянию на 01.01.2026г отсутствует. Расходы на обслуживание муниципального долга не осуществлялись.  </w:t>
      </w:r>
    </w:p>
    <w:p w:rsidR="00C41A61" w:rsidRPr="00C41A61" w:rsidRDefault="00C41A61" w:rsidP="00C41A61">
      <w:pPr>
        <w:pStyle w:val="ab"/>
        <w:ind w:firstLine="567"/>
        <w:jc w:val="both"/>
        <w:rPr>
          <w:rFonts w:ascii="Times New Roman" w:hAnsi="Times New Roman" w:cs="Times New Roman"/>
          <w:sz w:val="28"/>
          <w:szCs w:val="28"/>
        </w:rPr>
      </w:pPr>
    </w:p>
    <w:p w:rsidR="00C41A61" w:rsidRPr="00C41A61" w:rsidRDefault="00C41A61" w:rsidP="00C41A61">
      <w:pPr>
        <w:pStyle w:val="ab"/>
        <w:jc w:val="both"/>
        <w:rPr>
          <w:rFonts w:ascii="Times New Roman" w:hAnsi="Times New Roman" w:cs="Times New Roman"/>
          <w:sz w:val="28"/>
          <w:szCs w:val="28"/>
        </w:rPr>
      </w:pPr>
      <w:r w:rsidRPr="00C41A61">
        <w:rPr>
          <w:rFonts w:ascii="Times New Roman" w:hAnsi="Times New Roman" w:cs="Times New Roman"/>
          <w:sz w:val="28"/>
          <w:szCs w:val="28"/>
        </w:rPr>
        <w:t xml:space="preserve">Начальник финансового управления       </w:t>
      </w:r>
      <w:r>
        <w:rPr>
          <w:rFonts w:ascii="Times New Roman" w:hAnsi="Times New Roman" w:cs="Times New Roman"/>
          <w:sz w:val="28"/>
          <w:szCs w:val="28"/>
        </w:rPr>
        <w:t xml:space="preserve">          </w:t>
      </w:r>
      <w:r w:rsidRPr="00C41A61">
        <w:rPr>
          <w:rFonts w:ascii="Times New Roman" w:hAnsi="Times New Roman" w:cs="Times New Roman"/>
          <w:sz w:val="28"/>
          <w:szCs w:val="28"/>
        </w:rPr>
        <w:t xml:space="preserve">                     </w:t>
      </w:r>
      <w:r w:rsidRPr="00C41A61">
        <w:rPr>
          <w:rFonts w:ascii="Times New Roman" w:hAnsi="Times New Roman" w:cs="Times New Roman"/>
          <w:sz w:val="28"/>
          <w:szCs w:val="28"/>
        </w:rPr>
        <w:tab/>
        <w:t>И.А. Овсянникова</w:t>
      </w:r>
    </w:p>
    <w:sectPr w:rsidR="00C41A61" w:rsidRPr="00C41A6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AD6EE63A"/>
    <w:lvl w:ilvl="0">
      <w:numFmt w:val="bullet"/>
      <w:lvlText w:val="*"/>
      <w:lvlJc w:val="left"/>
    </w:lvl>
  </w:abstractNum>
  <w:abstractNum w:abstractNumId="1">
    <w:nsid w:val="04460F9E"/>
    <w:multiLevelType w:val="hybridMultilevel"/>
    <w:tmpl w:val="9D541A98"/>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2">
    <w:nsid w:val="2F0D46A6"/>
    <w:multiLevelType w:val="hybridMultilevel"/>
    <w:tmpl w:val="78D87732"/>
    <w:lvl w:ilvl="0" w:tplc="04190011">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34DD2F4D"/>
    <w:multiLevelType w:val="hybridMultilevel"/>
    <w:tmpl w:val="E38C2576"/>
    <w:lvl w:ilvl="0" w:tplc="04190001">
      <w:numFmt w:val="bullet"/>
      <w:lvlText w:val=""/>
      <w:lvlJc w:val="left"/>
      <w:pPr>
        <w:tabs>
          <w:tab w:val="num" w:pos="720"/>
        </w:tabs>
        <w:ind w:left="720" w:hanging="360"/>
      </w:pPr>
      <w:rPr>
        <w:rFonts w:ascii="Symbol" w:eastAsia="Times New Roman" w:hAnsi="Symbol" w:cs="Times New Roman" w:hint="default"/>
      </w:rPr>
    </w:lvl>
    <w:lvl w:ilvl="1" w:tplc="66D2FD3A">
      <w:start w:val="1"/>
      <w:numFmt w:val="bullet"/>
      <w:lvlText w:val="-"/>
      <w:lvlJc w:val="left"/>
      <w:pPr>
        <w:tabs>
          <w:tab w:val="num" w:pos="1440"/>
        </w:tabs>
        <w:ind w:left="1440" w:hanging="360"/>
      </w:pPr>
      <w:rPr>
        <w:rFonts w:ascii="Times New Roman" w:eastAsia="Times New Roman" w:hAnsi="Times New Roman" w:cs="Times New Roman"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3CE02890"/>
    <w:multiLevelType w:val="hybridMultilevel"/>
    <w:tmpl w:val="C2525246"/>
    <w:lvl w:ilvl="0" w:tplc="C7B4DF94">
      <w:start w:val="1"/>
      <w:numFmt w:val="decimal"/>
      <w:lvlText w:val="%1)"/>
      <w:lvlJc w:val="left"/>
      <w:pPr>
        <w:ind w:left="1743" w:hanging="1035"/>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5">
    <w:nsid w:val="43EB441F"/>
    <w:multiLevelType w:val="hybridMultilevel"/>
    <w:tmpl w:val="3B080334"/>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45756F4A"/>
    <w:multiLevelType w:val="hybridMultilevel"/>
    <w:tmpl w:val="EB663132"/>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
  </w:num>
  <w:num w:numId="2">
    <w:abstractNumId w:val="5"/>
  </w:num>
  <w:num w:numId="3">
    <w:abstractNumId w:val="3"/>
  </w:num>
  <w:num w:numId="4">
    <w:abstractNumId w:val="6"/>
  </w:num>
  <w:num w:numId="5">
    <w:abstractNumId w:val="0"/>
    <w:lvlOverride w:ilvl="0">
      <w:lvl w:ilvl="0">
        <w:start w:val="65535"/>
        <w:numFmt w:val="bullet"/>
        <w:lvlText w:val="-"/>
        <w:legacy w:legacy="1" w:legacySpace="0" w:legacyIndent="183"/>
        <w:lvlJc w:val="left"/>
        <w:rPr>
          <w:rFonts w:ascii="Times New Roman" w:hAnsi="Times New Roman" w:cs="Times New Roman" w:hint="default"/>
        </w:rPr>
      </w:lvl>
    </w:lvlOverride>
  </w:num>
  <w:num w:numId="6">
    <w:abstractNumId w:val="0"/>
    <w:lvlOverride w:ilvl="0">
      <w:lvl w:ilvl="0">
        <w:start w:val="65535"/>
        <w:numFmt w:val="bullet"/>
        <w:lvlText w:val="-"/>
        <w:legacy w:legacy="1" w:legacySpace="0" w:legacyIndent="173"/>
        <w:lvlJc w:val="left"/>
        <w:rPr>
          <w:rFonts w:ascii="Times New Roman" w:hAnsi="Times New Roman" w:cs="Times New Roman" w:hint="default"/>
        </w:rPr>
      </w:lvl>
    </w:lvlOverride>
  </w:num>
  <w:num w:numId="7">
    <w:abstractNumId w:val="0"/>
    <w:lvlOverride w:ilvl="0">
      <w:lvl w:ilvl="0">
        <w:start w:val="65535"/>
        <w:numFmt w:val="bullet"/>
        <w:lvlText w:val="-"/>
        <w:legacy w:legacy="1" w:legacySpace="0" w:legacyIndent="163"/>
        <w:lvlJc w:val="left"/>
        <w:rPr>
          <w:rFonts w:ascii="Times New Roman" w:hAnsi="Times New Roman" w:cs="Times New Roman" w:hint="default"/>
        </w:rPr>
      </w:lvl>
    </w:lvlOverride>
  </w:num>
  <w:num w:numId="8">
    <w:abstractNumId w:val="2"/>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41A61"/>
    <w:rsid w:val="006E2917"/>
    <w:rsid w:val="00C41A61"/>
    <w:rsid w:val="00CA65A0"/>
    <w:rsid w:val="00CF3FCA"/>
    <w:rsid w:val="00E76766"/>
    <w:rsid w:val="00EE4B3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C41A61"/>
    <w:pPr>
      <w:keepNext/>
      <w:autoSpaceDE w:val="0"/>
      <w:autoSpaceDN w:val="0"/>
      <w:adjustRightInd w:val="0"/>
      <w:spacing w:after="0" w:line="240" w:lineRule="auto"/>
      <w:jc w:val="center"/>
      <w:outlineLvl w:val="0"/>
    </w:pPr>
    <w:rPr>
      <w:rFonts w:ascii="Arial" w:eastAsia="Times New Roman" w:hAnsi="Arial" w:cs="Arial"/>
      <w:b/>
      <w:bCs/>
      <w:color w:val="000000"/>
      <w:sz w:val="20"/>
      <w:szCs w:val="20"/>
      <w:lang w:eastAsia="ru-RU"/>
    </w:rPr>
  </w:style>
  <w:style w:type="paragraph" w:styleId="2">
    <w:name w:val="heading 2"/>
    <w:basedOn w:val="a"/>
    <w:next w:val="a"/>
    <w:link w:val="20"/>
    <w:qFormat/>
    <w:rsid w:val="00C41A61"/>
    <w:pPr>
      <w:keepNext/>
      <w:autoSpaceDE w:val="0"/>
      <w:autoSpaceDN w:val="0"/>
      <w:adjustRightInd w:val="0"/>
      <w:spacing w:after="0" w:line="240" w:lineRule="auto"/>
      <w:jc w:val="center"/>
      <w:outlineLvl w:val="1"/>
    </w:pPr>
    <w:rPr>
      <w:rFonts w:ascii="Times New Roman" w:eastAsia="Times New Roman" w:hAnsi="Times New Roman" w:cs="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C41A61"/>
    <w:pPr>
      <w:spacing w:after="0" w:line="240" w:lineRule="auto"/>
      <w:ind w:right="-365"/>
      <w:jc w:val="both"/>
    </w:pPr>
    <w:rPr>
      <w:rFonts w:ascii="Times New Roman" w:eastAsia="Times New Roman" w:hAnsi="Times New Roman" w:cs="Times New Roman"/>
      <w:sz w:val="24"/>
      <w:szCs w:val="24"/>
      <w:lang w:eastAsia="ru-RU"/>
    </w:rPr>
  </w:style>
  <w:style w:type="character" w:customStyle="1" w:styleId="a4">
    <w:name w:val="Основной текст Знак"/>
    <w:basedOn w:val="a0"/>
    <w:link w:val="a3"/>
    <w:rsid w:val="00C41A61"/>
    <w:rPr>
      <w:rFonts w:ascii="Times New Roman" w:eastAsia="Times New Roman" w:hAnsi="Times New Roman" w:cs="Times New Roman"/>
      <w:sz w:val="24"/>
      <w:szCs w:val="24"/>
      <w:lang w:eastAsia="ru-RU"/>
    </w:rPr>
  </w:style>
  <w:style w:type="character" w:customStyle="1" w:styleId="10">
    <w:name w:val="Заголовок 1 Знак"/>
    <w:basedOn w:val="a0"/>
    <w:link w:val="1"/>
    <w:rsid w:val="00C41A61"/>
    <w:rPr>
      <w:rFonts w:ascii="Arial" w:eastAsia="Times New Roman" w:hAnsi="Arial" w:cs="Arial"/>
      <w:b/>
      <w:bCs/>
      <w:color w:val="000000"/>
      <w:sz w:val="20"/>
      <w:szCs w:val="20"/>
      <w:lang w:eastAsia="ru-RU"/>
    </w:rPr>
  </w:style>
  <w:style w:type="character" w:customStyle="1" w:styleId="20">
    <w:name w:val="Заголовок 2 Знак"/>
    <w:basedOn w:val="a0"/>
    <w:link w:val="2"/>
    <w:rsid w:val="00C41A61"/>
    <w:rPr>
      <w:rFonts w:ascii="Times New Roman" w:eastAsia="Times New Roman" w:hAnsi="Times New Roman" w:cs="Times New Roman"/>
      <w:b/>
      <w:bCs/>
      <w:sz w:val="24"/>
      <w:szCs w:val="24"/>
      <w:lang w:eastAsia="ru-RU"/>
    </w:rPr>
  </w:style>
  <w:style w:type="paragraph" w:styleId="21">
    <w:name w:val="Body Text Indent 2"/>
    <w:basedOn w:val="a"/>
    <w:link w:val="22"/>
    <w:rsid w:val="00C41A61"/>
    <w:pPr>
      <w:spacing w:after="120" w:line="480" w:lineRule="auto"/>
      <w:ind w:left="283"/>
    </w:pPr>
    <w:rPr>
      <w:rFonts w:ascii="Times New Roman" w:eastAsia="Times New Roman" w:hAnsi="Times New Roman" w:cs="Times New Roman"/>
      <w:sz w:val="24"/>
      <w:szCs w:val="24"/>
      <w:lang w:eastAsia="ru-RU"/>
    </w:rPr>
  </w:style>
  <w:style w:type="character" w:customStyle="1" w:styleId="22">
    <w:name w:val="Основной текст с отступом 2 Знак"/>
    <w:basedOn w:val="a0"/>
    <w:link w:val="21"/>
    <w:rsid w:val="00C41A61"/>
    <w:rPr>
      <w:rFonts w:ascii="Times New Roman" w:eastAsia="Times New Roman" w:hAnsi="Times New Roman" w:cs="Times New Roman"/>
      <w:sz w:val="24"/>
      <w:szCs w:val="24"/>
      <w:lang w:eastAsia="ru-RU"/>
    </w:rPr>
  </w:style>
  <w:style w:type="paragraph" w:styleId="a5">
    <w:name w:val="Balloon Text"/>
    <w:basedOn w:val="a"/>
    <w:link w:val="a6"/>
    <w:rsid w:val="00C41A61"/>
    <w:pPr>
      <w:spacing w:after="0" w:line="240" w:lineRule="auto"/>
    </w:pPr>
    <w:rPr>
      <w:rFonts w:ascii="Tahoma" w:eastAsia="Times New Roman" w:hAnsi="Tahoma" w:cs="Tahoma"/>
      <w:sz w:val="16"/>
      <w:szCs w:val="16"/>
      <w:lang w:eastAsia="ru-RU"/>
    </w:rPr>
  </w:style>
  <w:style w:type="character" w:customStyle="1" w:styleId="a6">
    <w:name w:val="Текст выноски Знак"/>
    <w:basedOn w:val="a0"/>
    <w:link w:val="a5"/>
    <w:rsid w:val="00C41A61"/>
    <w:rPr>
      <w:rFonts w:ascii="Tahoma" w:eastAsia="Times New Roman" w:hAnsi="Tahoma" w:cs="Tahoma"/>
      <w:sz w:val="16"/>
      <w:szCs w:val="16"/>
      <w:lang w:eastAsia="ru-RU"/>
    </w:rPr>
  </w:style>
  <w:style w:type="paragraph" w:customStyle="1" w:styleId="ConsPlusNormal">
    <w:name w:val="ConsPlusNormal"/>
    <w:rsid w:val="00C41A61"/>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a7">
    <w:name w:val="header"/>
    <w:basedOn w:val="a"/>
    <w:link w:val="a8"/>
    <w:rsid w:val="00C41A61"/>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8">
    <w:name w:val="Верхний колонтитул Знак"/>
    <w:basedOn w:val="a0"/>
    <w:link w:val="a7"/>
    <w:rsid w:val="00C41A61"/>
    <w:rPr>
      <w:rFonts w:ascii="Times New Roman" w:eastAsia="Times New Roman" w:hAnsi="Times New Roman" w:cs="Times New Roman"/>
      <w:sz w:val="24"/>
      <w:szCs w:val="24"/>
      <w:lang w:eastAsia="ru-RU"/>
    </w:rPr>
  </w:style>
  <w:style w:type="paragraph" w:styleId="a9">
    <w:name w:val="footer"/>
    <w:basedOn w:val="a"/>
    <w:link w:val="aa"/>
    <w:uiPriority w:val="99"/>
    <w:rsid w:val="00C41A61"/>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a">
    <w:name w:val="Нижний колонтитул Знак"/>
    <w:basedOn w:val="a0"/>
    <w:link w:val="a9"/>
    <w:uiPriority w:val="99"/>
    <w:rsid w:val="00C41A61"/>
    <w:rPr>
      <w:rFonts w:ascii="Times New Roman" w:eastAsia="Times New Roman" w:hAnsi="Times New Roman" w:cs="Times New Roman"/>
      <w:sz w:val="24"/>
      <w:szCs w:val="24"/>
      <w:lang w:eastAsia="ru-RU"/>
    </w:rPr>
  </w:style>
  <w:style w:type="paragraph" w:styleId="ab">
    <w:name w:val="No Spacing"/>
    <w:uiPriority w:val="1"/>
    <w:qFormat/>
    <w:rsid w:val="00C41A61"/>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C41A61"/>
    <w:pPr>
      <w:keepNext/>
      <w:autoSpaceDE w:val="0"/>
      <w:autoSpaceDN w:val="0"/>
      <w:adjustRightInd w:val="0"/>
      <w:spacing w:after="0" w:line="240" w:lineRule="auto"/>
      <w:jc w:val="center"/>
      <w:outlineLvl w:val="0"/>
    </w:pPr>
    <w:rPr>
      <w:rFonts w:ascii="Arial" w:eastAsia="Times New Roman" w:hAnsi="Arial" w:cs="Arial"/>
      <w:b/>
      <w:bCs/>
      <w:color w:val="000000"/>
      <w:sz w:val="20"/>
      <w:szCs w:val="20"/>
      <w:lang w:eastAsia="ru-RU"/>
    </w:rPr>
  </w:style>
  <w:style w:type="paragraph" w:styleId="2">
    <w:name w:val="heading 2"/>
    <w:basedOn w:val="a"/>
    <w:next w:val="a"/>
    <w:link w:val="20"/>
    <w:qFormat/>
    <w:rsid w:val="00C41A61"/>
    <w:pPr>
      <w:keepNext/>
      <w:autoSpaceDE w:val="0"/>
      <w:autoSpaceDN w:val="0"/>
      <w:adjustRightInd w:val="0"/>
      <w:spacing w:after="0" w:line="240" w:lineRule="auto"/>
      <w:jc w:val="center"/>
      <w:outlineLvl w:val="1"/>
    </w:pPr>
    <w:rPr>
      <w:rFonts w:ascii="Times New Roman" w:eastAsia="Times New Roman" w:hAnsi="Times New Roman" w:cs="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C41A61"/>
    <w:pPr>
      <w:spacing w:after="0" w:line="240" w:lineRule="auto"/>
      <w:ind w:right="-365"/>
      <w:jc w:val="both"/>
    </w:pPr>
    <w:rPr>
      <w:rFonts w:ascii="Times New Roman" w:eastAsia="Times New Roman" w:hAnsi="Times New Roman" w:cs="Times New Roman"/>
      <w:sz w:val="24"/>
      <w:szCs w:val="24"/>
      <w:lang w:eastAsia="ru-RU"/>
    </w:rPr>
  </w:style>
  <w:style w:type="character" w:customStyle="1" w:styleId="a4">
    <w:name w:val="Основной текст Знак"/>
    <w:basedOn w:val="a0"/>
    <w:link w:val="a3"/>
    <w:rsid w:val="00C41A61"/>
    <w:rPr>
      <w:rFonts w:ascii="Times New Roman" w:eastAsia="Times New Roman" w:hAnsi="Times New Roman" w:cs="Times New Roman"/>
      <w:sz w:val="24"/>
      <w:szCs w:val="24"/>
      <w:lang w:eastAsia="ru-RU"/>
    </w:rPr>
  </w:style>
  <w:style w:type="character" w:customStyle="1" w:styleId="10">
    <w:name w:val="Заголовок 1 Знак"/>
    <w:basedOn w:val="a0"/>
    <w:link w:val="1"/>
    <w:rsid w:val="00C41A61"/>
    <w:rPr>
      <w:rFonts w:ascii="Arial" w:eastAsia="Times New Roman" w:hAnsi="Arial" w:cs="Arial"/>
      <w:b/>
      <w:bCs/>
      <w:color w:val="000000"/>
      <w:sz w:val="20"/>
      <w:szCs w:val="20"/>
      <w:lang w:eastAsia="ru-RU"/>
    </w:rPr>
  </w:style>
  <w:style w:type="character" w:customStyle="1" w:styleId="20">
    <w:name w:val="Заголовок 2 Знак"/>
    <w:basedOn w:val="a0"/>
    <w:link w:val="2"/>
    <w:rsid w:val="00C41A61"/>
    <w:rPr>
      <w:rFonts w:ascii="Times New Roman" w:eastAsia="Times New Roman" w:hAnsi="Times New Roman" w:cs="Times New Roman"/>
      <w:b/>
      <w:bCs/>
      <w:sz w:val="24"/>
      <w:szCs w:val="24"/>
      <w:lang w:eastAsia="ru-RU"/>
    </w:rPr>
  </w:style>
  <w:style w:type="paragraph" w:styleId="21">
    <w:name w:val="Body Text Indent 2"/>
    <w:basedOn w:val="a"/>
    <w:link w:val="22"/>
    <w:rsid w:val="00C41A61"/>
    <w:pPr>
      <w:spacing w:after="120" w:line="480" w:lineRule="auto"/>
      <w:ind w:left="283"/>
    </w:pPr>
    <w:rPr>
      <w:rFonts w:ascii="Times New Roman" w:eastAsia="Times New Roman" w:hAnsi="Times New Roman" w:cs="Times New Roman"/>
      <w:sz w:val="24"/>
      <w:szCs w:val="24"/>
      <w:lang w:eastAsia="ru-RU"/>
    </w:rPr>
  </w:style>
  <w:style w:type="character" w:customStyle="1" w:styleId="22">
    <w:name w:val="Основной текст с отступом 2 Знак"/>
    <w:basedOn w:val="a0"/>
    <w:link w:val="21"/>
    <w:rsid w:val="00C41A61"/>
    <w:rPr>
      <w:rFonts w:ascii="Times New Roman" w:eastAsia="Times New Roman" w:hAnsi="Times New Roman" w:cs="Times New Roman"/>
      <w:sz w:val="24"/>
      <w:szCs w:val="24"/>
      <w:lang w:eastAsia="ru-RU"/>
    </w:rPr>
  </w:style>
  <w:style w:type="paragraph" w:styleId="a5">
    <w:name w:val="Balloon Text"/>
    <w:basedOn w:val="a"/>
    <w:link w:val="a6"/>
    <w:rsid w:val="00C41A61"/>
    <w:pPr>
      <w:spacing w:after="0" w:line="240" w:lineRule="auto"/>
    </w:pPr>
    <w:rPr>
      <w:rFonts w:ascii="Tahoma" w:eastAsia="Times New Roman" w:hAnsi="Tahoma" w:cs="Tahoma"/>
      <w:sz w:val="16"/>
      <w:szCs w:val="16"/>
      <w:lang w:eastAsia="ru-RU"/>
    </w:rPr>
  </w:style>
  <w:style w:type="character" w:customStyle="1" w:styleId="a6">
    <w:name w:val="Текст выноски Знак"/>
    <w:basedOn w:val="a0"/>
    <w:link w:val="a5"/>
    <w:rsid w:val="00C41A61"/>
    <w:rPr>
      <w:rFonts w:ascii="Tahoma" w:eastAsia="Times New Roman" w:hAnsi="Tahoma" w:cs="Tahoma"/>
      <w:sz w:val="16"/>
      <w:szCs w:val="16"/>
      <w:lang w:eastAsia="ru-RU"/>
    </w:rPr>
  </w:style>
  <w:style w:type="paragraph" w:customStyle="1" w:styleId="ConsPlusNormal">
    <w:name w:val="ConsPlusNormal"/>
    <w:rsid w:val="00C41A61"/>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a7">
    <w:name w:val="header"/>
    <w:basedOn w:val="a"/>
    <w:link w:val="a8"/>
    <w:rsid w:val="00C41A61"/>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8">
    <w:name w:val="Верхний колонтитул Знак"/>
    <w:basedOn w:val="a0"/>
    <w:link w:val="a7"/>
    <w:rsid w:val="00C41A61"/>
    <w:rPr>
      <w:rFonts w:ascii="Times New Roman" w:eastAsia="Times New Roman" w:hAnsi="Times New Roman" w:cs="Times New Roman"/>
      <w:sz w:val="24"/>
      <w:szCs w:val="24"/>
      <w:lang w:eastAsia="ru-RU"/>
    </w:rPr>
  </w:style>
  <w:style w:type="paragraph" w:styleId="a9">
    <w:name w:val="footer"/>
    <w:basedOn w:val="a"/>
    <w:link w:val="aa"/>
    <w:uiPriority w:val="99"/>
    <w:rsid w:val="00C41A61"/>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a">
    <w:name w:val="Нижний колонтитул Знак"/>
    <w:basedOn w:val="a0"/>
    <w:link w:val="a9"/>
    <w:uiPriority w:val="99"/>
    <w:rsid w:val="00C41A61"/>
    <w:rPr>
      <w:rFonts w:ascii="Times New Roman" w:eastAsia="Times New Roman" w:hAnsi="Times New Roman" w:cs="Times New Roman"/>
      <w:sz w:val="24"/>
      <w:szCs w:val="24"/>
      <w:lang w:eastAsia="ru-RU"/>
    </w:rPr>
  </w:style>
  <w:style w:type="paragraph" w:styleId="ab">
    <w:name w:val="No Spacing"/>
    <w:uiPriority w:val="1"/>
    <w:qFormat/>
    <w:rsid w:val="00C41A61"/>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11</Pages>
  <Words>4003</Words>
  <Characters>22818</Characters>
  <Application>Microsoft Office Word</Application>
  <DocSecurity>0</DocSecurity>
  <Lines>190</Lines>
  <Paragraphs>53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26768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Кручинская О.Н.</dc:creator>
  <cp:lastModifiedBy>Кручинская О.Н.</cp:lastModifiedBy>
  <cp:revision>5</cp:revision>
  <dcterms:created xsi:type="dcterms:W3CDTF">2026-04-09T02:59:00Z</dcterms:created>
  <dcterms:modified xsi:type="dcterms:W3CDTF">2026-04-09T04:58:00Z</dcterms:modified>
</cp:coreProperties>
</file>